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9567A" w14:textId="77777777" w:rsidR="00626E94" w:rsidRDefault="00626E94" w:rsidP="00EE379A">
      <w:pPr>
        <w:widowControl w:val="0"/>
        <w:autoSpaceDE w:val="0"/>
        <w:autoSpaceDN w:val="0"/>
        <w:adjustRightInd w:val="0"/>
        <w:spacing w:after="40" w:line="240" w:lineRule="auto"/>
        <w:jc w:val="center"/>
        <w:rPr>
          <w:rFonts w:ascii="Times New Roman" w:hAnsi="Times New Roman" w:cs="Times New Roman"/>
          <w:b/>
          <w:bCs/>
        </w:rPr>
      </w:pPr>
    </w:p>
    <w:p w14:paraId="5FDBF686" w14:textId="7B809783" w:rsidR="00626E94" w:rsidRDefault="00626E94" w:rsidP="00EE379A">
      <w:pPr>
        <w:widowControl w:val="0"/>
        <w:autoSpaceDE w:val="0"/>
        <w:autoSpaceDN w:val="0"/>
        <w:adjustRightInd w:val="0"/>
        <w:spacing w:after="40" w:line="240" w:lineRule="auto"/>
        <w:jc w:val="center"/>
        <w:rPr>
          <w:rFonts w:ascii="Times New Roman" w:hAnsi="Times New Roman" w:cs="Times New Roman"/>
          <w:b/>
          <w:bCs/>
        </w:rPr>
      </w:pPr>
      <w:r w:rsidRPr="00326666">
        <w:rPr>
          <w:rFonts w:ascii="Times New Roman" w:eastAsia="Calibri" w:hAnsi="Times New Roman" w:cs="Times New Roman"/>
          <w:b/>
          <w:noProof/>
          <w:sz w:val="24"/>
        </w:rPr>
        <mc:AlternateContent>
          <mc:Choice Requires="wps">
            <w:drawing>
              <wp:anchor distT="0" distB="0" distL="114300" distR="114300" simplePos="0" relativeHeight="251659264" behindDoc="0" locked="0" layoutInCell="1" allowOverlap="1" wp14:anchorId="0F4186E9" wp14:editId="5FE1581B">
                <wp:simplePos x="0" y="0"/>
                <wp:positionH relativeFrom="column">
                  <wp:posOffset>0</wp:posOffset>
                </wp:positionH>
                <wp:positionV relativeFrom="paragraph">
                  <wp:posOffset>22225</wp:posOffset>
                </wp:positionV>
                <wp:extent cx="1614170" cy="713105"/>
                <wp:effectExtent l="19685" t="22860" r="2349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4170" cy="713105"/>
                        </a:xfrm>
                        <a:prstGeom prst="rect">
                          <a:avLst/>
                        </a:prstGeom>
                        <a:solidFill>
                          <a:srgbClr val="FFFFFF"/>
                        </a:solidFill>
                        <a:ln w="28575">
                          <a:solidFill>
                            <a:schemeClr val="tx2">
                              <a:lumMod val="40000"/>
                              <a:lumOff val="60000"/>
                            </a:schemeClr>
                          </a:solidFill>
                          <a:miter lim="800000"/>
                          <a:headEnd/>
                          <a:tailEnd/>
                        </a:ln>
                      </wps:spPr>
                      <wps:txbx>
                        <w:txbxContent>
                          <w:p w14:paraId="44AB02DD" w14:textId="77777777" w:rsidR="00626E94" w:rsidRPr="00B72CC3" w:rsidRDefault="00626E94" w:rsidP="00626E94">
                            <w:pPr>
                              <w:pStyle w:val="ab"/>
                              <w:jc w:val="center"/>
                              <w:rPr>
                                <w:rFonts w:asciiTheme="minorHAnsi" w:hAnsiTheme="minorHAnsi" w:cstheme="minorHAnsi"/>
                                <w:b/>
                                <w:color w:val="548DD4" w:themeColor="text2" w:themeTint="99"/>
                                <w:sz w:val="40"/>
                                <w:szCs w:val="40"/>
                              </w:rPr>
                            </w:pPr>
                            <w:r w:rsidRPr="00B72CC3">
                              <w:rPr>
                                <w:rFonts w:asciiTheme="minorHAnsi" w:hAnsiTheme="minorHAnsi" w:cstheme="minorHAnsi"/>
                                <w:b/>
                                <w:color w:val="548DD4" w:themeColor="text2" w:themeTint="99"/>
                                <w:sz w:val="40"/>
                                <w:szCs w:val="40"/>
                              </w:rPr>
                              <w:t>ПРОЕКТ</w:t>
                            </w:r>
                          </w:p>
                          <w:p w14:paraId="6F99B292" w14:textId="334F0DAA" w:rsidR="00626E94" w:rsidRPr="00B366E5" w:rsidRDefault="00626E94" w:rsidP="00626E94">
                            <w:pPr>
                              <w:jc w:val="center"/>
                              <w:rPr>
                                <w:color w:val="548DD4" w:themeColor="text2" w:themeTint="99"/>
                                <w:sz w:val="26"/>
                                <w:szCs w:val="26"/>
                              </w:rPr>
                            </w:pPr>
                            <w:r w:rsidRPr="00B366E5">
                              <w:rPr>
                                <w:color w:val="548DD4" w:themeColor="text2" w:themeTint="99"/>
                                <w:sz w:val="26"/>
                                <w:szCs w:val="26"/>
                              </w:rPr>
                              <w:t xml:space="preserve">(Приложение </w:t>
                            </w:r>
                            <w:r>
                              <w:rPr>
                                <w:color w:val="548DD4" w:themeColor="text2" w:themeTint="99"/>
                                <w:sz w:val="26"/>
                                <w:szCs w:val="26"/>
                              </w:rPr>
                              <w:t xml:space="preserve">№ </w:t>
                            </w:r>
                            <w:r>
                              <w:rPr>
                                <w:color w:val="548DD4" w:themeColor="text2" w:themeTint="99"/>
                                <w:sz w:val="26"/>
                                <w:szCs w:val="26"/>
                              </w:rPr>
                              <w:t>5</w:t>
                            </w:r>
                            <w:r w:rsidRPr="00B366E5">
                              <w:rPr>
                                <w:color w:val="548DD4" w:themeColor="text2" w:themeTint="99"/>
                                <w:sz w:val="26"/>
                                <w:szCs w:val="26"/>
                              </w:rPr>
                              <w:t>)</w:t>
                            </w:r>
                          </w:p>
                          <w:p w14:paraId="76648685" w14:textId="77777777" w:rsidR="00626E94" w:rsidRDefault="00626E94" w:rsidP="00626E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186E9" id="Rectangle 2" o:spid="_x0000_s1026" style="position:absolute;left:0;text-align:left;margin-left:0;margin-top:1.75pt;width:127.1pt;height:5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" strokecolor="#8db3e2 [1311]" strokeweight="2.25pt">
                <v:textbox>
                  <w:txbxContent>
                    <w:p w14:paraId="44AB02DD" w14:textId="77777777" w:rsidR="00626E94" w:rsidRPr="00B72CC3" w:rsidRDefault="00626E94" w:rsidP="00626E94">
                      <w:pPr>
                        <w:pStyle w:val="ab"/>
                        <w:jc w:val="center"/>
                        <w:rPr>
                          <w:rFonts w:asciiTheme="minorHAnsi" w:hAnsiTheme="minorHAnsi" w:cstheme="minorHAnsi"/>
                          <w:b/>
                          <w:color w:val="548DD4" w:themeColor="text2" w:themeTint="99"/>
                          <w:sz w:val="40"/>
                          <w:szCs w:val="40"/>
                        </w:rPr>
                      </w:pPr>
                      <w:r w:rsidRPr="00B72CC3">
                        <w:rPr>
                          <w:rFonts w:asciiTheme="minorHAnsi" w:hAnsiTheme="minorHAnsi" w:cstheme="minorHAnsi"/>
                          <w:b/>
                          <w:color w:val="548DD4" w:themeColor="text2" w:themeTint="99"/>
                          <w:sz w:val="40"/>
                          <w:szCs w:val="40"/>
                        </w:rPr>
                        <w:t>ПРОЕКТ</w:t>
                      </w:r>
                    </w:p>
                    <w:p w14:paraId="6F99B292" w14:textId="334F0DAA" w:rsidR="00626E94" w:rsidRPr="00B366E5" w:rsidRDefault="00626E94" w:rsidP="00626E94">
                      <w:pPr>
                        <w:jc w:val="center"/>
                        <w:rPr>
                          <w:color w:val="548DD4" w:themeColor="text2" w:themeTint="99"/>
                          <w:sz w:val="26"/>
                          <w:szCs w:val="26"/>
                        </w:rPr>
                      </w:pPr>
                      <w:r w:rsidRPr="00B366E5">
                        <w:rPr>
                          <w:color w:val="548DD4" w:themeColor="text2" w:themeTint="99"/>
                          <w:sz w:val="26"/>
                          <w:szCs w:val="26"/>
                        </w:rPr>
                        <w:t xml:space="preserve">(Приложение </w:t>
                      </w:r>
                      <w:r>
                        <w:rPr>
                          <w:color w:val="548DD4" w:themeColor="text2" w:themeTint="99"/>
                          <w:sz w:val="26"/>
                          <w:szCs w:val="26"/>
                        </w:rPr>
                        <w:t xml:space="preserve">№ </w:t>
                      </w:r>
                      <w:r>
                        <w:rPr>
                          <w:color w:val="548DD4" w:themeColor="text2" w:themeTint="99"/>
                          <w:sz w:val="26"/>
                          <w:szCs w:val="26"/>
                        </w:rPr>
                        <w:t>5</w:t>
                      </w:r>
                      <w:r w:rsidRPr="00B366E5">
                        <w:rPr>
                          <w:color w:val="548DD4" w:themeColor="text2" w:themeTint="99"/>
                          <w:sz w:val="26"/>
                          <w:szCs w:val="26"/>
                        </w:rPr>
                        <w:t>)</w:t>
                      </w:r>
                    </w:p>
                    <w:p w14:paraId="76648685" w14:textId="77777777" w:rsidR="00626E94" w:rsidRDefault="00626E94" w:rsidP="00626E94"/>
                  </w:txbxContent>
                </v:textbox>
              </v:rect>
            </w:pict>
          </mc:Fallback>
        </mc:AlternateContent>
      </w:r>
    </w:p>
    <w:p w14:paraId="0FBCADF4" w14:textId="77777777" w:rsidR="00626E94" w:rsidRDefault="00626E94" w:rsidP="00EE379A">
      <w:pPr>
        <w:widowControl w:val="0"/>
        <w:autoSpaceDE w:val="0"/>
        <w:autoSpaceDN w:val="0"/>
        <w:adjustRightInd w:val="0"/>
        <w:spacing w:after="40" w:line="240" w:lineRule="auto"/>
        <w:jc w:val="center"/>
        <w:rPr>
          <w:rFonts w:ascii="Times New Roman" w:hAnsi="Times New Roman" w:cs="Times New Roman"/>
          <w:b/>
          <w:bCs/>
        </w:rPr>
      </w:pPr>
    </w:p>
    <w:p w14:paraId="04762A63" w14:textId="77777777" w:rsidR="00626E94" w:rsidRDefault="00626E94" w:rsidP="00EE379A">
      <w:pPr>
        <w:widowControl w:val="0"/>
        <w:autoSpaceDE w:val="0"/>
        <w:autoSpaceDN w:val="0"/>
        <w:adjustRightInd w:val="0"/>
        <w:spacing w:after="40" w:line="240" w:lineRule="auto"/>
        <w:jc w:val="center"/>
        <w:rPr>
          <w:rFonts w:ascii="Times New Roman" w:hAnsi="Times New Roman" w:cs="Times New Roman"/>
          <w:b/>
          <w:bCs/>
        </w:rPr>
      </w:pPr>
    </w:p>
    <w:p w14:paraId="4B84C201" w14:textId="61BFC838" w:rsidR="00E80C80" w:rsidRPr="002F395F" w:rsidRDefault="002F395F" w:rsidP="00626E94">
      <w:pPr>
        <w:widowControl w:val="0"/>
        <w:autoSpaceDE w:val="0"/>
        <w:autoSpaceDN w:val="0"/>
        <w:adjustRightInd w:val="0"/>
        <w:spacing w:after="40" w:line="240" w:lineRule="auto"/>
        <w:jc w:val="center"/>
        <w:rPr>
          <w:rFonts w:ascii="Times New Roman" w:hAnsi="Times New Roman" w:cs="Times New Roman"/>
          <w:b/>
          <w:bCs/>
        </w:rPr>
      </w:pPr>
      <w:r w:rsidRPr="002F395F">
        <w:rPr>
          <w:rFonts w:ascii="Times New Roman" w:hAnsi="Times New Roman" w:cs="Times New Roman"/>
          <w:b/>
          <w:bCs/>
        </w:rPr>
        <w:t>Публичное акционерное общество Племзавод "Заря"</w:t>
      </w:r>
    </w:p>
    <w:p w14:paraId="3F1373C2" w14:textId="77777777" w:rsidR="00D009D2" w:rsidRPr="002F395F" w:rsidRDefault="002F395F" w:rsidP="00EE379A">
      <w:pPr>
        <w:spacing w:after="0"/>
        <w:jc w:val="center"/>
        <w:rPr>
          <w:rFonts w:ascii="Times New Roman" w:hAnsi="Times New Roman" w:cs="Times New Roman"/>
        </w:rPr>
      </w:pPr>
      <w:bookmarkStart w:id="0" w:name="OLE_LINK8"/>
      <w:bookmarkStart w:id="1" w:name="OLE_LINK9"/>
      <w:bookmarkStart w:id="2" w:name="OLE_LINK10"/>
      <w:bookmarkStart w:id="3" w:name="OLE_LINK11"/>
      <w:r w:rsidRPr="002F395F">
        <w:rPr>
          <w:rFonts w:ascii="Times New Roman" w:hAnsi="Times New Roman" w:cs="Times New Roman"/>
        </w:rPr>
        <w:t>162017, Вологодская обл., М.О. Грязовецкий, д. Слобода, ул. Школьная, зд. 11А</w:t>
      </w:r>
      <w:bookmarkEnd w:id="0"/>
      <w:bookmarkEnd w:id="1"/>
      <w:bookmarkEnd w:id="2"/>
      <w:bookmarkEnd w:id="3"/>
    </w:p>
    <w:p w14:paraId="684CB9AF" w14:textId="77777777" w:rsidR="00BF26CC" w:rsidRPr="002F395F" w:rsidRDefault="002F395F" w:rsidP="00EE379A">
      <w:pPr>
        <w:spacing w:after="0"/>
        <w:jc w:val="center"/>
        <w:rPr>
          <w:rFonts w:ascii="Times New Roman" w:hAnsi="Times New Roman" w:cs="Times New Roman"/>
          <w:sz w:val="20"/>
        </w:rPr>
      </w:pPr>
      <w:r w:rsidRPr="002F395F">
        <w:rPr>
          <w:rFonts w:ascii="Times New Roman" w:hAnsi="Times New Roman" w:cs="Times New Roman"/>
          <w:b/>
        </w:rPr>
        <w:t>(далее – Общество)</w:t>
      </w:r>
    </w:p>
    <w:p w14:paraId="627C511A" w14:textId="77777777" w:rsidR="00D009D2" w:rsidRPr="002F395F" w:rsidRDefault="005075D2" w:rsidP="00EE379A">
      <w:pPr>
        <w:spacing w:after="0"/>
        <w:jc w:val="center"/>
        <w:rPr>
          <w:rFonts w:ascii="Times New Roman" w:hAnsi="Times New Roman" w:cs="Times New Roman"/>
          <w:b/>
          <w:sz w:val="10"/>
          <w:szCs w:val="10"/>
        </w:rPr>
      </w:pPr>
    </w:p>
    <w:tbl>
      <w:tblPr>
        <w:tblStyle w:val="aa"/>
        <w:tblW w:w="11023" w:type="dxa"/>
        <w:tblLook w:val="04A0" w:firstRow="1" w:lastRow="0" w:firstColumn="1" w:lastColumn="0" w:noHBand="0" w:noVBand="1"/>
      </w:tblPr>
      <w:tblGrid>
        <w:gridCol w:w="11023"/>
      </w:tblGrid>
      <w:tr w:rsidR="00BA2072" w:rsidRPr="002F395F" w14:paraId="7BDDA56A" w14:textId="77777777" w:rsidTr="000126AB">
        <w:tc>
          <w:tcPr>
            <w:tcW w:w="11023" w:type="dxa"/>
            <w:tcBorders>
              <w:top w:val="nil"/>
              <w:left w:val="nil"/>
              <w:bottom w:val="nil"/>
              <w:right w:val="nil"/>
            </w:tcBorders>
          </w:tcPr>
          <w:p w14:paraId="56404D2D" w14:textId="77777777" w:rsidR="00942A10" w:rsidRPr="002F395F" w:rsidRDefault="002F395F" w:rsidP="00EE379A">
            <w:pPr>
              <w:jc w:val="center"/>
              <w:rPr>
                <w:rFonts w:ascii="Times New Roman" w:hAnsi="Times New Roman" w:cs="Times New Roman"/>
                <w:b/>
                <w:sz w:val="20"/>
              </w:rPr>
            </w:pPr>
            <w:r w:rsidRPr="002F395F">
              <w:rPr>
                <w:rFonts w:ascii="Times New Roman" w:hAnsi="Times New Roman" w:cs="Times New Roman"/>
                <w:b/>
                <w:sz w:val="20"/>
              </w:rPr>
              <w:t>БЮЛЛЕТЕНЬ №1</w:t>
            </w:r>
          </w:p>
        </w:tc>
      </w:tr>
    </w:tbl>
    <w:p w14:paraId="011FCD32" w14:textId="77777777" w:rsidR="00D009D2" w:rsidRPr="002F395F" w:rsidRDefault="005075D2" w:rsidP="00EE379A">
      <w:pPr>
        <w:spacing w:after="0"/>
        <w:jc w:val="center"/>
        <w:rPr>
          <w:rFonts w:ascii="Times New Roman" w:hAnsi="Times New Roman" w:cs="Times New Roman"/>
          <w:sz w:val="20"/>
          <w:szCs w:val="20"/>
        </w:rPr>
      </w:pPr>
    </w:p>
    <w:p w14:paraId="3C0FAA0A" w14:textId="77777777" w:rsidR="00D009D2" w:rsidRPr="002F395F" w:rsidRDefault="002F395F" w:rsidP="00EE379A">
      <w:pPr>
        <w:spacing w:after="0"/>
        <w:jc w:val="center"/>
        <w:rPr>
          <w:rFonts w:ascii="Times New Roman" w:hAnsi="Times New Roman" w:cs="Times New Roman"/>
          <w:sz w:val="20"/>
          <w:szCs w:val="20"/>
        </w:rPr>
      </w:pPr>
      <w:r w:rsidRPr="002F395F">
        <w:rPr>
          <w:rFonts w:ascii="Times New Roman" w:hAnsi="Times New Roman" w:cs="Times New Roman"/>
          <w:sz w:val="20"/>
          <w:szCs w:val="20"/>
        </w:rPr>
        <w:t>для голосования на внеочередном заочном голосовании общего собрания акционеров Общества (далее - Собрание)</w:t>
      </w:r>
    </w:p>
    <w:p w14:paraId="3FFB2849" w14:textId="77777777" w:rsidR="00D009D2" w:rsidRPr="002F395F" w:rsidRDefault="002F395F" w:rsidP="00EE379A">
      <w:pPr>
        <w:spacing w:after="0"/>
        <w:jc w:val="center"/>
        <w:rPr>
          <w:rFonts w:ascii="Times New Roman" w:hAnsi="Times New Roman" w:cs="Times New Roman"/>
          <w:sz w:val="20"/>
          <w:szCs w:val="20"/>
        </w:rPr>
      </w:pPr>
      <w:r w:rsidRPr="002F395F">
        <w:rPr>
          <w:rFonts w:ascii="Times New Roman" w:hAnsi="Times New Roman" w:cs="Times New Roman"/>
          <w:sz w:val="20"/>
          <w:szCs w:val="20"/>
        </w:rPr>
        <w:t>Способ принятия решений Собранием: заочное голосование</w:t>
      </w:r>
    </w:p>
    <w:p w14:paraId="214557FB" w14:textId="77777777" w:rsidR="00D009D2" w:rsidRPr="002F395F" w:rsidRDefault="002F395F" w:rsidP="00EE379A">
      <w:pPr>
        <w:spacing w:after="0"/>
        <w:jc w:val="center"/>
        <w:rPr>
          <w:rFonts w:ascii="Times New Roman" w:hAnsi="Times New Roman" w:cs="Times New Roman"/>
          <w:sz w:val="20"/>
          <w:szCs w:val="20"/>
        </w:rPr>
      </w:pPr>
      <w:r>
        <w:rPr>
          <w:rFonts w:ascii="Times New Roman" w:hAnsi="Times New Roman" w:cs="Times New Roman"/>
          <w:sz w:val="20"/>
          <w:szCs w:val="20"/>
        </w:rPr>
        <w:t>Дата окончания приема бюллетеней для голосования</w:t>
      </w:r>
      <w:r w:rsidRPr="00E01FAF">
        <w:rPr>
          <w:rFonts w:ascii="Times New Roman" w:hAnsi="Times New Roman" w:cs="Times New Roman"/>
          <w:sz w:val="20"/>
          <w:szCs w:val="20"/>
        </w:rPr>
        <w:t xml:space="preserve">: </w:t>
      </w:r>
      <w:r>
        <w:rPr>
          <w:rFonts w:ascii="Times New Roman" w:hAnsi="Times New Roman" w:cs="Times New Roman"/>
          <w:sz w:val="20"/>
          <w:szCs w:val="20"/>
        </w:rPr>
        <w:t>31.10.2025</w:t>
      </w:r>
    </w:p>
    <w:p w14:paraId="7C4CFB64" w14:textId="77777777" w:rsidR="00AD5BAC" w:rsidRPr="002F395F" w:rsidRDefault="002F395F" w:rsidP="00EE379A">
      <w:pPr>
        <w:spacing w:after="0"/>
        <w:jc w:val="center"/>
        <w:rPr>
          <w:rFonts w:ascii="Times New Roman" w:hAnsi="Times New Roman" w:cs="Times New Roman"/>
          <w:sz w:val="20"/>
          <w:szCs w:val="20"/>
        </w:rPr>
      </w:pPr>
      <w:r w:rsidRPr="002F395F">
        <w:rPr>
          <w:rFonts w:ascii="Times New Roman" w:hAnsi="Times New Roman" w:cs="Times New Roman"/>
          <w:sz w:val="20"/>
          <w:szCs w:val="20"/>
        </w:rPr>
        <w:t xml:space="preserve">Адрес для направления заполненных бюллетеней: </w:t>
      </w:r>
      <w:bookmarkStart w:id="4" w:name="OLE_LINK18"/>
      <w:bookmarkStart w:id="5" w:name="OLE_LINK19"/>
      <w:bookmarkEnd w:id="4"/>
      <w:bookmarkEnd w:id="5"/>
    </w:p>
    <w:tbl>
      <w:tblPr>
        <w:tblW w:w="5000" w:type="pct"/>
        <w:tblLook w:val="0000" w:firstRow="0" w:lastRow="0" w:firstColumn="0" w:lastColumn="0" w:noHBand="0" w:noVBand="0"/>
      </w:tblPr>
      <w:tblGrid>
        <w:gridCol w:w="10794"/>
      </w:tblGrid>
      <w:tr w:rsidR="00BA2072" w:rsidRPr="002F395F" w14:paraId="4E0F369B" w14:textId="77777777">
        <w:tc>
          <w:tcPr>
            <w:tcW w:w="5000" w:type="pct"/>
            <w:vAlign w:val="center"/>
          </w:tcPr>
          <w:p w14:paraId="305528E9" w14:textId="77777777" w:rsidR="00B2743D" w:rsidRPr="000126AB" w:rsidRDefault="002F395F" w:rsidP="00B2743D">
            <w:pPr>
              <w:widowControl w:val="0"/>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162017, Вологодская область, М.О, Грязовецкий, д. Слобода, ул. Школьная, зд. 11А</w:t>
            </w:r>
          </w:p>
        </w:tc>
      </w:tr>
    </w:tbl>
    <w:p w14:paraId="38AEA87C" w14:textId="77777777" w:rsidR="00AD5BAC" w:rsidRDefault="005075D2" w:rsidP="003E3798">
      <w:pPr>
        <w:spacing w:after="0"/>
        <w:jc w:val="center"/>
        <w:rPr>
          <w:rFonts w:ascii="Times New Roman" w:hAnsi="Times New Roman" w:cs="Times New Roman"/>
          <w:b/>
          <w:sz w:val="16"/>
          <w:szCs w:val="16"/>
        </w:rPr>
      </w:pPr>
    </w:p>
    <w:tbl>
      <w:tblPr>
        <w:tblW w:w="5000" w:type="pct"/>
        <w:tblLayout w:type="fixed"/>
        <w:tblLook w:val="0000" w:firstRow="0" w:lastRow="0" w:firstColumn="0" w:lastColumn="0" w:noHBand="0" w:noVBand="0"/>
      </w:tblPr>
      <w:tblGrid>
        <w:gridCol w:w="1251"/>
        <w:gridCol w:w="236"/>
        <w:gridCol w:w="6312"/>
        <w:gridCol w:w="1597"/>
        <w:gridCol w:w="1388"/>
      </w:tblGrid>
      <w:tr w:rsidR="00BA2072" w14:paraId="75EA7A07" w14:textId="77777777" w:rsidTr="00EE379A">
        <w:trPr>
          <w:cantSplit/>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F825E29" w14:textId="77777777" w:rsidR="00D009D2" w:rsidRPr="00D009D2" w:rsidRDefault="002F395F" w:rsidP="00D009D2">
            <w:pPr>
              <w:spacing w:after="0"/>
              <w:jc w:val="center"/>
              <w:rPr>
                <w:rFonts w:ascii="Times New Roman" w:hAnsi="Times New Roman" w:cs="Times New Roman"/>
                <w:b/>
                <w:sz w:val="20"/>
              </w:rPr>
            </w:pPr>
            <w:r>
              <w:rPr>
                <w:rFonts w:ascii="Times New Roman" w:hAnsi="Times New Roman" w:cs="Times New Roman"/>
                <w:b/>
                <w:sz w:val="20"/>
              </w:rPr>
              <w:fldChar w:fldCharType="begin"/>
            </w:r>
            <w:r>
              <w:rPr>
                <w:rFonts w:ascii="Times New Roman" w:hAnsi="Times New Roman" w:cs="Times New Roman"/>
                <w:b/>
                <w:sz w:val="20"/>
              </w:rPr>
              <w:instrText xml:space="preserve"> DOCVARIABLE  n  \* MERGEFORMAT </w:instrText>
            </w:r>
            <w:r w:rsidR="005075D2">
              <w:rPr>
                <w:rFonts w:ascii="Times New Roman" w:hAnsi="Times New Roman" w:cs="Times New Roman"/>
                <w:b/>
                <w:sz w:val="20"/>
              </w:rPr>
              <w:fldChar w:fldCharType="separate"/>
            </w:r>
            <w:r>
              <w:rPr>
                <w:rFonts w:ascii="Times New Roman" w:hAnsi="Times New Roman" w:cs="Times New Roman"/>
                <w:b/>
                <w:sz w:val="20"/>
              </w:rPr>
              <w:fldChar w:fldCharType="end"/>
            </w:r>
          </w:p>
        </w:tc>
        <w:tc>
          <w:tcPr>
            <w:tcW w:w="236" w:type="dxa"/>
            <w:tcBorders>
              <w:left w:val="single" w:sz="4" w:space="0" w:color="auto"/>
            </w:tcBorders>
            <w:shd w:val="clear" w:color="auto" w:fill="auto"/>
          </w:tcPr>
          <w:p w14:paraId="67631ED0" w14:textId="77777777" w:rsidR="00D009D2" w:rsidRPr="00D009D2" w:rsidRDefault="005075D2" w:rsidP="00D009D2">
            <w:pPr>
              <w:spacing w:after="0"/>
              <w:rPr>
                <w:rFonts w:ascii="Times New Roman" w:hAnsi="Times New Roman" w:cs="Times New Roman"/>
                <w:b/>
                <w:sz w:val="20"/>
              </w:rPr>
            </w:pPr>
          </w:p>
        </w:tc>
        <w:tc>
          <w:tcPr>
            <w:tcW w:w="6463" w:type="dxa"/>
            <w:shd w:val="clear" w:color="auto" w:fill="auto"/>
          </w:tcPr>
          <w:p w14:paraId="60A1FC2F" w14:textId="77777777" w:rsidR="00D009D2" w:rsidRPr="00D009D2" w:rsidRDefault="002F395F" w:rsidP="00D009D2">
            <w:pPr>
              <w:spacing w:after="0"/>
              <w:jc w:val="center"/>
              <w:rPr>
                <w:rFonts w:ascii="Times New Roman" w:hAnsi="Times New Roman" w:cs="Times New Roman"/>
                <w:b/>
                <w:sz w:val="20"/>
              </w:rPr>
            </w:pPr>
            <w:r>
              <w:rPr>
                <w:rFonts w:ascii="Times New Roman" w:hAnsi="Times New Roman" w:cs="Times New Roman"/>
                <w:b/>
                <w:sz w:val="20"/>
              </w:rPr>
              <w:fldChar w:fldCharType="begin"/>
            </w:r>
            <w:r>
              <w:rPr>
                <w:rFonts w:ascii="Times New Roman" w:hAnsi="Times New Roman" w:cs="Times New Roman"/>
                <w:b/>
                <w:sz w:val="20"/>
              </w:rPr>
              <w:instrText xml:space="preserve"> DOCVARIABLE  part_name  \* MERGEFORMAT </w:instrText>
            </w:r>
            <w:r w:rsidR="005075D2">
              <w:rPr>
                <w:rFonts w:ascii="Times New Roman" w:hAnsi="Times New Roman" w:cs="Times New Roman"/>
                <w:b/>
                <w:sz w:val="20"/>
              </w:rPr>
              <w:fldChar w:fldCharType="separate"/>
            </w:r>
            <w:r>
              <w:rPr>
                <w:rFonts w:ascii="Times New Roman" w:hAnsi="Times New Roman" w:cs="Times New Roman"/>
                <w:b/>
                <w:sz w:val="20"/>
              </w:rPr>
              <w:fldChar w:fldCharType="end"/>
            </w:r>
          </w:p>
        </w:tc>
        <w:tc>
          <w:tcPr>
            <w:tcW w:w="1631" w:type="dxa"/>
            <w:tcBorders>
              <w:right w:val="single" w:sz="4" w:space="0" w:color="auto"/>
            </w:tcBorders>
            <w:shd w:val="clear" w:color="auto" w:fill="auto"/>
          </w:tcPr>
          <w:p w14:paraId="4154831F" w14:textId="77777777" w:rsidR="00D009D2" w:rsidRPr="00D009D2" w:rsidRDefault="005075D2" w:rsidP="00D009D2">
            <w:pPr>
              <w:spacing w:after="0"/>
              <w:rPr>
                <w:rFonts w:ascii="Times New Roman" w:hAnsi="Times New Roman" w:cs="Times New Roman"/>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371340" w14:textId="77777777" w:rsidR="00D009D2" w:rsidRPr="00D009D2" w:rsidRDefault="002F395F" w:rsidP="00D009D2">
            <w:pPr>
              <w:spacing w:after="0"/>
              <w:jc w:val="center"/>
              <w:rPr>
                <w:rFonts w:ascii="Times New Roman" w:hAnsi="Times New Roman" w:cs="Times New Roman"/>
                <w:b/>
                <w:sz w:val="20"/>
              </w:rPr>
            </w:pPr>
            <w:r>
              <w:rPr>
                <w:rFonts w:ascii="Times New Roman" w:hAnsi="Times New Roman" w:cs="Times New Roman"/>
                <w:b/>
                <w:sz w:val="20"/>
              </w:rPr>
              <w:fldChar w:fldCharType="begin"/>
            </w:r>
            <w:r>
              <w:rPr>
                <w:rFonts w:ascii="Times New Roman" w:hAnsi="Times New Roman" w:cs="Times New Roman"/>
                <w:b/>
                <w:sz w:val="20"/>
              </w:rPr>
              <w:instrText xml:space="preserve"> DOCVARIABLE  reg_q  \* MERGEFORMAT </w:instrText>
            </w:r>
            <w:r w:rsidR="005075D2">
              <w:rPr>
                <w:rFonts w:ascii="Times New Roman" w:hAnsi="Times New Roman" w:cs="Times New Roman"/>
                <w:b/>
                <w:sz w:val="20"/>
              </w:rPr>
              <w:fldChar w:fldCharType="separate"/>
            </w:r>
            <w:r>
              <w:rPr>
                <w:rFonts w:ascii="Times New Roman" w:hAnsi="Times New Roman" w:cs="Times New Roman"/>
                <w:b/>
                <w:sz w:val="20"/>
              </w:rPr>
              <w:fldChar w:fldCharType="end"/>
            </w:r>
          </w:p>
        </w:tc>
      </w:tr>
      <w:tr w:rsidR="00BA2072" w14:paraId="01942FD5" w14:textId="77777777" w:rsidTr="00EE379A">
        <w:trPr>
          <w:cantSplit/>
        </w:trPr>
        <w:tc>
          <w:tcPr>
            <w:tcW w:w="1276" w:type="dxa"/>
            <w:tcBorders>
              <w:top w:val="single" w:sz="4" w:space="0" w:color="auto"/>
            </w:tcBorders>
            <w:shd w:val="clear" w:color="auto" w:fill="auto"/>
          </w:tcPr>
          <w:p w14:paraId="3F586171" w14:textId="77777777" w:rsidR="00D009D2" w:rsidRPr="00D009D2" w:rsidRDefault="002F395F" w:rsidP="00D009D2">
            <w:pPr>
              <w:spacing w:after="0"/>
              <w:jc w:val="center"/>
              <w:rPr>
                <w:rFonts w:ascii="Times New Roman" w:hAnsi="Times New Roman" w:cs="Times New Roman"/>
                <w:sz w:val="14"/>
              </w:rPr>
            </w:pPr>
            <w:r>
              <w:rPr>
                <w:rFonts w:ascii="Times New Roman" w:hAnsi="Times New Roman" w:cs="Times New Roman"/>
                <w:sz w:val="14"/>
              </w:rPr>
              <w:t>Рег. №</w:t>
            </w:r>
          </w:p>
        </w:tc>
        <w:tc>
          <w:tcPr>
            <w:tcW w:w="236" w:type="dxa"/>
            <w:shd w:val="clear" w:color="auto" w:fill="auto"/>
          </w:tcPr>
          <w:p w14:paraId="3C9F127A" w14:textId="77777777" w:rsidR="00D009D2" w:rsidRPr="00D009D2" w:rsidRDefault="005075D2" w:rsidP="00D009D2">
            <w:pPr>
              <w:spacing w:after="0"/>
              <w:rPr>
                <w:rFonts w:ascii="Times New Roman" w:hAnsi="Times New Roman" w:cs="Times New Roman"/>
                <w:b/>
                <w:sz w:val="20"/>
              </w:rPr>
            </w:pPr>
          </w:p>
        </w:tc>
        <w:tc>
          <w:tcPr>
            <w:tcW w:w="6463" w:type="dxa"/>
            <w:shd w:val="clear" w:color="auto" w:fill="auto"/>
          </w:tcPr>
          <w:p w14:paraId="3D94B7C6" w14:textId="77777777" w:rsidR="00D009D2" w:rsidRPr="00D009D2" w:rsidRDefault="002F395F" w:rsidP="00D009D2">
            <w:pPr>
              <w:spacing w:after="0"/>
              <w:jc w:val="center"/>
              <w:rPr>
                <w:rFonts w:ascii="Times New Roman" w:hAnsi="Times New Roman" w:cs="Times New Roman"/>
                <w:sz w:val="14"/>
              </w:rPr>
            </w:pPr>
            <w:r>
              <w:rPr>
                <w:rFonts w:ascii="Times New Roman" w:hAnsi="Times New Roman" w:cs="Times New Roman"/>
                <w:sz w:val="14"/>
              </w:rPr>
              <w:t xml:space="preserve">                                        Фамилия, Имя, Отчество  / Наименование акционера</w:t>
            </w:r>
          </w:p>
        </w:tc>
        <w:tc>
          <w:tcPr>
            <w:tcW w:w="1631" w:type="dxa"/>
            <w:shd w:val="clear" w:color="auto" w:fill="auto"/>
          </w:tcPr>
          <w:p w14:paraId="0D5AFE86" w14:textId="77777777" w:rsidR="00D009D2" w:rsidRPr="00D009D2" w:rsidRDefault="005075D2" w:rsidP="00D009D2">
            <w:pPr>
              <w:spacing w:after="0"/>
              <w:rPr>
                <w:rFonts w:ascii="Times New Roman" w:hAnsi="Times New Roman" w:cs="Times New Roman"/>
                <w:b/>
                <w:sz w:val="20"/>
              </w:rPr>
            </w:pPr>
          </w:p>
        </w:tc>
        <w:tc>
          <w:tcPr>
            <w:tcW w:w="1417" w:type="dxa"/>
            <w:tcBorders>
              <w:top w:val="single" w:sz="4" w:space="0" w:color="auto"/>
            </w:tcBorders>
            <w:shd w:val="clear" w:color="auto" w:fill="auto"/>
          </w:tcPr>
          <w:p w14:paraId="76E31B1D" w14:textId="77777777" w:rsidR="00D009D2" w:rsidRPr="00D009D2" w:rsidRDefault="002F395F" w:rsidP="00D009D2">
            <w:pPr>
              <w:spacing w:after="0"/>
              <w:jc w:val="center"/>
              <w:rPr>
                <w:rFonts w:ascii="Times New Roman" w:hAnsi="Times New Roman" w:cs="Times New Roman"/>
                <w:sz w:val="14"/>
              </w:rPr>
            </w:pPr>
            <w:r>
              <w:rPr>
                <w:rFonts w:ascii="Times New Roman" w:hAnsi="Times New Roman" w:cs="Times New Roman"/>
                <w:sz w:val="14"/>
              </w:rPr>
              <w:t>Голосов</w:t>
            </w:r>
          </w:p>
        </w:tc>
      </w:tr>
    </w:tbl>
    <w:p w14:paraId="2CFBC171" w14:textId="77777777" w:rsidR="00D009D2" w:rsidRDefault="005075D2" w:rsidP="003E3798">
      <w:pPr>
        <w:spacing w:after="0"/>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473"/>
        <w:gridCol w:w="1519"/>
        <w:gridCol w:w="2026"/>
        <w:gridCol w:w="1522"/>
        <w:gridCol w:w="3041"/>
        <w:gridCol w:w="876"/>
      </w:tblGrid>
      <w:tr w:rsidR="00BA2072" w14:paraId="6546333D" w14:textId="77777777">
        <w:tc>
          <w:tcPr>
            <w:tcW w:w="1553" w:type="dxa"/>
            <w:tcBorders>
              <w:top w:val="nil"/>
              <w:left w:val="nil"/>
              <w:bottom w:val="nil"/>
              <w:right w:val="nil"/>
            </w:tcBorders>
          </w:tcPr>
          <w:p w14:paraId="5138D555" w14:textId="77777777" w:rsidR="00274DCC" w:rsidRPr="00F457FF" w:rsidRDefault="002F395F" w:rsidP="006C7F38">
            <w:pPr>
              <w:spacing w:after="0" w:line="240" w:lineRule="auto"/>
              <w:rPr>
                <w:rFonts w:ascii="Times New Roman" w:eastAsia="Times New Roman" w:hAnsi="Times New Roman" w:cs="Times New Roman"/>
                <w:i/>
                <w:sz w:val="20"/>
                <w:szCs w:val="24"/>
                <w:lang w:val="en-US"/>
              </w:rPr>
            </w:pPr>
            <w:r w:rsidRPr="006C7F38">
              <w:rPr>
                <w:rFonts w:ascii="Times New Roman" w:eastAsia="Times New Roman" w:hAnsi="Times New Roman" w:cs="Times New Roman"/>
                <w:i/>
                <w:sz w:val="20"/>
                <w:szCs w:val="24"/>
              </w:rPr>
              <w:t>Вопрос №</w:t>
            </w:r>
            <w:r w:rsidRPr="002F395F">
              <w:rPr>
                <w:rFonts w:ascii="Times New Roman" w:eastAsia="Times New Roman" w:hAnsi="Times New Roman" w:cs="Times New Roman"/>
                <w:i/>
                <w:sz w:val="20"/>
                <w:szCs w:val="24"/>
              </w:rPr>
              <w:t xml:space="preserve"> 1</w:t>
            </w:r>
          </w:p>
        </w:tc>
        <w:tc>
          <w:tcPr>
            <w:tcW w:w="9457" w:type="dxa"/>
            <w:gridSpan w:val="6"/>
            <w:tcBorders>
              <w:top w:val="nil"/>
              <w:left w:val="nil"/>
              <w:bottom w:val="nil"/>
              <w:right w:val="nil"/>
            </w:tcBorders>
            <w:tcMar>
              <w:bottom w:w="113" w:type="dxa"/>
            </w:tcMar>
          </w:tcPr>
          <w:p w14:paraId="0C5CF596" w14:textId="4E6E7D87" w:rsidR="00274DCC" w:rsidRPr="006C7F38" w:rsidRDefault="002F395F" w:rsidP="006C7F38">
            <w:pPr>
              <w:spacing w:after="0" w:line="240" w:lineRule="auto"/>
              <w:jc w:val="both"/>
              <w:rPr>
                <w:rFonts w:ascii="Times New Roman CYR" w:eastAsia="Times New Roman" w:hAnsi="Times New Roman CYR" w:cs="Times New Roman"/>
                <w:b/>
                <w:bCs/>
                <w:sz w:val="20"/>
                <w:szCs w:val="20"/>
              </w:rPr>
            </w:pPr>
            <w:r w:rsidRPr="002F395F">
              <w:rPr>
                <w:rFonts w:ascii="Times New Roman CYR" w:eastAsia="Times New Roman" w:hAnsi="Times New Roman CYR" w:cs="Times New Roman"/>
                <w:bCs/>
                <w:sz w:val="20"/>
                <w:szCs w:val="20"/>
              </w:rPr>
              <w:t>О реорганизации Общества путем его преобразования в общество с ограниченной ответственностью.</w:t>
            </w:r>
          </w:p>
        </w:tc>
      </w:tr>
      <w:tr w:rsidR="00BA2072" w14:paraId="37A3C201" w14:textId="77777777">
        <w:tc>
          <w:tcPr>
            <w:tcW w:w="1553" w:type="dxa"/>
            <w:tcBorders>
              <w:top w:val="nil"/>
              <w:left w:val="nil"/>
              <w:bottom w:val="nil"/>
              <w:right w:val="nil"/>
            </w:tcBorders>
          </w:tcPr>
          <w:p w14:paraId="51288A65" w14:textId="77777777" w:rsidR="006C7F38" w:rsidRPr="002F395F" w:rsidRDefault="002F395F" w:rsidP="006C7F38">
            <w:pPr>
              <w:spacing w:after="0" w:line="240" w:lineRule="auto"/>
              <w:rPr>
                <w:rFonts w:ascii="Times New Roman CYR" w:eastAsia="Times New Roman" w:hAnsi="Times New Roman CYR" w:cs="Times New Roman"/>
                <w:bCs/>
                <w:sz w:val="20"/>
                <w:szCs w:val="20"/>
              </w:rPr>
            </w:pPr>
            <w:r w:rsidRPr="002F395F">
              <w:rPr>
                <w:rFonts w:ascii="Times New Roman CYR" w:eastAsia="Times New Roman" w:hAnsi="Times New Roman CYR" w:cs="Times New Roman"/>
                <w:bCs/>
                <w:sz w:val="20"/>
                <w:szCs w:val="20"/>
              </w:rPr>
              <w:t>Решение</w:t>
            </w:r>
          </w:p>
        </w:tc>
        <w:tc>
          <w:tcPr>
            <w:tcW w:w="9457" w:type="dxa"/>
            <w:gridSpan w:val="6"/>
            <w:tcBorders>
              <w:top w:val="nil"/>
              <w:left w:val="nil"/>
              <w:bottom w:val="nil"/>
              <w:right w:val="nil"/>
            </w:tcBorders>
            <w:tcMar>
              <w:bottom w:w="113" w:type="dxa"/>
            </w:tcMar>
          </w:tcPr>
          <w:p w14:paraId="6836ABF7" w14:textId="77777777" w:rsidR="002F395F" w:rsidRPr="002F395F" w:rsidRDefault="002F395F" w:rsidP="002F395F">
            <w:pPr>
              <w:pStyle w:val="ab"/>
              <w:numPr>
                <w:ilvl w:val="0"/>
                <w:numId w:val="1"/>
              </w:numPr>
              <w:tabs>
                <w:tab w:val="left" w:pos="426"/>
              </w:tabs>
              <w:suppressAutoHyphens w:val="0"/>
              <w:ind w:left="426" w:right="-93" w:hanging="426"/>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 xml:space="preserve">Реорганизовать Публичное акционерное общество Племзавод «Заря» (далее по тексту – реорганизуемое Общество) в форме его преобразования в общество с ограниченной ответственностью (далее по тексту - создаваемое в результате реорганизации Общество). </w:t>
            </w:r>
          </w:p>
          <w:p w14:paraId="1470172C" w14:textId="77777777" w:rsidR="002F395F" w:rsidRPr="002F395F" w:rsidRDefault="002F395F" w:rsidP="002F395F">
            <w:pPr>
              <w:pStyle w:val="ab"/>
              <w:numPr>
                <w:ilvl w:val="0"/>
                <w:numId w:val="1"/>
              </w:numPr>
              <w:tabs>
                <w:tab w:val="left" w:pos="426"/>
              </w:tabs>
              <w:suppressAutoHyphens w:val="0"/>
              <w:ind w:left="426" w:right="-93" w:hanging="426"/>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Полное фирменное наименование создаваемого в результате реорганизации Общества: Общество с ограниченной ответственностью Племзавод «Заря».</w:t>
            </w:r>
          </w:p>
          <w:p w14:paraId="2B35B0CD" w14:textId="77777777" w:rsidR="002F395F" w:rsidRPr="002F395F" w:rsidRDefault="002F395F" w:rsidP="002F395F">
            <w:pPr>
              <w:pStyle w:val="ab"/>
              <w:numPr>
                <w:ilvl w:val="0"/>
                <w:numId w:val="1"/>
              </w:numPr>
              <w:tabs>
                <w:tab w:val="left" w:pos="426"/>
              </w:tabs>
              <w:suppressAutoHyphens w:val="0"/>
              <w:ind w:left="426" w:right="-93" w:hanging="426"/>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Сокращенное фирменное наименование создаваемого в результате реорганизации Общества: ООО Племзавод «Заря».</w:t>
            </w:r>
          </w:p>
          <w:p w14:paraId="45CC7CB1" w14:textId="5C6A20B4" w:rsidR="002F395F" w:rsidRPr="002F395F" w:rsidRDefault="002F395F" w:rsidP="002F395F">
            <w:pPr>
              <w:pStyle w:val="ab"/>
              <w:numPr>
                <w:ilvl w:val="0"/>
                <w:numId w:val="1"/>
              </w:numPr>
              <w:tabs>
                <w:tab w:val="left" w:pos="426"/>
              </w:tabs>
              <w:suppressAutoHyphens w:val="0"/>
              <w:ind w:left="426" w:right="-93" w:hanging="426"/>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 xml:space="preserve">Место нахождения создаваемого в результате реорганизации Общества: 162017, Вологодская область, </w:t>
            </w:r>
            <w:r>
              <w:rPr>
                <w:rFonts w:ascii="Times New Roman CYR" w:eastAsia="Times New Roman" w:hAnsi="Times New Roman CYR" w:cs="Times New Roman"/>
                <w:bCs/>
                <w:sz w:val="20"/>
                <w:szCs w:val="20"/>
                <w:lang w:eastAsia="ru-RU"/>
              </w:rPr>
              <w:t xml:space="preserve">М.О. </w:t>
            </w:r>
            <w:r w:rsidRPr="002F395F">
              <w:rPr>
                <w:rFonts w:ascii="Times New Roman CYR" w:eastAsia="Times New Roman" w:hAnsi="Times New Roman CYR" w:cs="Times New Roman"/>
                <w:bCs/>
                <w:sz w:val="20"/>
                <w:szCs w:val="20"/>
                <w:lang w:eastAsia="ru-RU"/>
              </w:rPr>
              <w:t>Грязовецкий, д</w:t>
            </w:r>
            <w:r>
              <w:rPr>
                <w:rFonts w:ascii="Times New Roman CYR" w:eastAsia="Times New Roman" w:hAnsi="Times New Roman CYR" w:cs="Times New Roman"/>
                <w:bCs/>
                <w:sz w:val="20"/>
                <w:szCs w:val="20"/>
                <w:lang w:eastAsia="ru-RU"/>
              </w:rPr>
              <w:t>.</w:t>
            </w:r>
            <w:r w:rsidRPr="002F395F">
              <w:rPr>
                <w:rFonts w:ascii="Times New Roman CYR" w:eastAsia="Times New Roman" w:hAnsi="Times New Roman CYR" w:cs="Times New Roman"/>
                <w:bCs/>
                <w:sz w:val="20"/>
                <w:szCs w:val="20"/>
                <w:lang w:eastAsia="ru-RU"/>
              </w:rPr>
              <w:t xml:space="preserve"> Слобода </w:t>
            </w:r>
            <w:proofErr w:type="spellStart"/>
            <w:r w:rsidRPr="002F395F">
              <w:rPr>
                <w:rFonts w:ascii="Times New Roman CYR" w:eastAsia="Times New Roman" w:hAnsi="Times New Roman CYR" w:cs="Times New Roman"/>
                <w:bCs/>
                <w:sz w:val="20"/>
                <w:szCs w:val="20"/>
                <w:lang w:eastAsia="ru-RU"/>
              </w:rPr>
              <w:t>Перцевского</w:t>
            </w:r>
            <w:proofErr w:type="spellEnd"/>
            <w:r w:rsidRPr="002F395F">
              <w:rPr>
                <w:rFonts w:ascii="Times New Roman CYR" w:eastAsia="Times New Roman" w:hAnsi="Times New Roman CYR" w:cs="Times New Roman"/>
                <w:bCs/>
                <w:sz w:val="20"/>
                <w:szCs w:val="20"/>
                <w:lang w:eastAsia="ru-RU"/>
              </w:rPr>
              <w:t xml:space="preserve"> </w:t>
            </w:r>
            <w:r>
              <w:rPr>
                <w:rFonts w:ascii="Times New Roman CYR" w:eastAsia="Times New Roman" w:hAnsi="Times New Roman CYR" w:cs="Times New Roman"/>
                <w:bCs/>
                <w:sz w:val="20"/>
                <w:szCs w:val="20"/>
                <w:lang w:eastAsia="ru-RU"/>
              </w:rPr>
              <w:t>с</w:t>
            </w:r>
            <w:r w:rsidRPr="002F395F">
              <w:rPr>
                <w:rFonts w:ascii="Times New Roman CYR" w:eastAsia="Times New Roman" w:hAnsi="Times New Roman CYR" w:cs="Times New Roman"/>
                <w:bCs/>
                <w:sz w:val="20"/>
                <w:szCs w:val="20"/>
                <w:lang w:eastAsia="ru-RU"/>
              </w:rPr>
              <w:t xml:space="preserve">ельсовета, </w:t>
            </w:r>
            <w:r>
              <w:rPr>
                <w:rFonts w:ascii="Times New Roman CYR" w:eastAsia="Times New Roman" w:hAnsi="Times New Roman CYR" w:cs="Times New Roman"/>
                <w:bCs/>
                <w:sz w:val="20"/>
                <w:szCs w:val="20"/>
                <w:lang w:eastAsia="ru-RU"/>
              </w:rPr>
              <w:t xml:space="preserve">ул. </w:t>
            </w:r>
            <w:r w:rsidRPr="002F395F">
              <w:rPr>
                <w:rFonts w:ascii="Times New Roman CYR" w:eastAsia="Times New Roman" w:hAnsi="Times New Roman CYR" w:cs="Times New Roman"/>
                <w:bCs/>
                <w:sz w:val="20"/>
                <w:szCs w:val="20"/>
                <w:lang w:eastAsia="ru-RU"/>
              </w:rPr>
              <w:t xml:space="preserve">Школьная, </w:t>
            </w:r>
            <w:proofErr w:type="spellStart"/>
            <w:r w:rsidRPr="002F395F">
              <w:rPr>
                <w:rFonts w:ascii="Times New Roman CYR" w:eastAsia="Times New Roman" w:hAnsi="Times New Roman CYR" w:cs="Times New Roman"/>
                <w:bCs/>
                <w:sz w:val="20"/>
                <w:szCs w:val="20"/>
                <w:lang w:eastAsia="ru-RU"/>
              </w:rPr>
              <w:t>зд</w:t>
            </w:r>
            <w:proofErr w:type="spellEnd"/>
            <w:r w:rsidRPr="002F395F">
              <w:rPr>
                <w:rFonts w:ascii="Times New Roman CYR" w:eastAsia="Times New Roman" w:hAnsi="Times New Roman CYR" w:cs="Times New Roman"/>
                <w:bCs/>
                <w:sz w:val="20"/>
                <w:szCs w:val="20"/>
                <w:lang w:eastAsia="ru-RU"/>
              </w:rPr>
              <w:t>. 11</w:t>
            </w:r>
            <w:r>
              <w:rPr>
                <w:rFonts w:ascii="Times New Roman CYR" w:eastAsia="Times New Roman" w:hAnsi="Times New Roman CYR" w:cs="Times New Roman"/>
                <w:bCs/>
                <w:sz w:val="20"/>
                <w:szCs w:val="20"/>
                <w:lang w:eastAsia="ru-RU"/>
              </w:rPr>
              <w:t>А</w:t>
            </w:r>
            <w:r w:rsidRPr="002F395F">
              <w:rPr>
                <w:rFonts w:ascii="Times New Roman CYR" w:eastAsia="Times New Roman" w:hAnsi="Times New Roman CYR" w:cs="Times New Roman"/>
                <w:bCs/>
                <w:sz w:val="20"/>
                <w:szCs w:val="20"/>
                <w:lang w:eastAsia="ru-RU"/>
              </w:rPr>
              <w:t>.</w:t>
            </w:r>
          </w:p>
          <w:p w14:paraId="50D8726F" w14:textId="0CC8F817" w:rsidR="002F395F" w:rsidRPr="002F395F" w:rsidRDefault="002F395F" w:rsidP="002F395F">
            <w:pPr>
              <w:pStyle w:val="ab"/>
              <w:numPr>
                <w:ilvl w:val="0"/>
                <w:numId w:val="1"/>
              </w:numPr>
              <w:tabs>
                <w:tab w:val="left" w:pos="426"/>
              </w:tabs>
              <w:suppressAutoHyphens w:val="0"/>
              <w:ind w:left="426" w:right="-93" w:hanging="426"/>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 xml:space="preserve">Место нахождения исполнительного органа создаваемого в результате реорганизации Общества (адрес, по которому осуществляется почтовая связь): 162017, Вологодская область, </w:t>
            </w:r>
            <w:r>
              <w:rPr>
                <w:rFonts w:ascii="Times New Roman CYR" w:eastAsia="Times New Roman" w:hAnsi="Times New Roman CYR" w:cs="Times New Roman"/>
                <w:bCs/>
                <w:sz w:val="20"/>
                <w:szCs w:val="20"/>
                <w:lang w:eastAsia="ru-RU"/>
              </w:rPr>
              <w:t xml:space="preserve">М.О. </w:t>
            </w:r>
            <w:r w:rsidRPr="002F395F">
              <w:rPr>
                <w:rFonts w:ascii="Times New Roman CYR" w:eastAsia="Times New Roman" w:hAnsi="Times New Roman CYR" w:cs="Times New Roman"/>
                <w:bCs/>
                <w:sz w:val="20"/>
                <w:szCs w:val="20"/>
                <w:lang w:eastAsia="ru-RU"/>
              </w:rPr>
              <w:t>Грязовецкий, д</w:t>
            </w:r>
            <w:r>
              <w:rPr>
                <w:rFonts w:ascii="Times New Roman CYR" w:eastAsia="Times New Roman" w:hAnsi="Times New Roman CYR" w:cs="Times New Roman"/>
                <w:bCs/>
                <w:sz w:val="20"/>
                <w:szCs w:val="20"/>
                <w:lang w:eastAsia="ru-RU"/>
              </w:rPr>
              <w:t>.</w:t>
            </w:r>
            <w:r w:rsidRPr="002F395F">
              <w:rPr>
                <w:rFonts w:ascii="Times New Roman CYR" w:eastAsia="Times New Roman" w:hAnsi="Times New Roman CYR" w:cs="Times New Roman"/>
                <w:bCs/>
                <w:sz w:val="20"/>
                <w:szCs w:val="20"/>
                <w:lang w:eastAsia="ru-RU"/>
              </w:rPr>
              <w:t xml:space="preserve"> Слобода </w:t>
            </w:r>
            <w:proofErr w:type="spellStart"/>
            <w:r w:rsidRPr="002F395F">
              <w:rPr>
                <w:rFonts w:ascii="Times New Roman CYR" w:eastAsia="Times New Roman" w:hAnsi="Times New Roman CYR" w:cs="Times New Roman"/>
                <w:bCs/>
                <w:sz w:val="20"/>
                <w:szCs w:val="20"/>
                <w:lang w:eastAsia="ru-RU"/>
              </w:rPr>
              <w:t>Перцевского</w:t>
            </w:r>
            <w:proofErr w:type="spellEnd"/>
            <w:r w:rsidRPr="002F395F">
              <w:rPr>
                <w:rFonts w:ascii="Times New Roman CYR" w:eastAsia="Times New Roman" w:hAnsi="Times New Roman CYR" w:cs="Times New Roman"/>
                <w:bCs/>
                <w:sz w:val="20"/>
                <w:szCs w:val="20"/>
                <w:lang w:eastAsia="ru-RU"/>
              </w:rPr>
              <w:t xml:space="preserve"> </w:t>
            </w:r>
            <w:r>
              <w:rPr>
                <w:rFonts w:ascii="Times New Roman CYR" w:eastAsia="Times New Roman" w:hAnsi="Times New Roman CYR" w:cs="Times New Roman"/>
                <w:bCs/>
                <w:sz w:val="20"/>
                <w:szCs w:val="20"/>
                <w:lang w:eastAsia="ru-RU"/>
              </w:rPr>
              <w:t>с</w:t>
            </w:r>
            <w:r w:rsidRPr="002F395F">
              <w:rPr>
                <w:rFonts w:ascii="Times New Roman CYR" w:eastAsia="Times New Roman" w:hAnsi="Times New Roman CYR" w:cs="Times New Roman"/>
                <w:bCs/>
                <w:sz w:val="20"/>
                <w:szCs w:val="20"/>
                <w:lang w:eastAsia="ru-RU"/>
              </w:rPr>
              <w:t xml:space="preserve">ельсовета, </w:t>
            </w:r>
            <w:r>
              <w:rPr>
                <w:rFonts w:ascii="Times New Roman CYR" w:eastAsia="Times New Roman" w:hAnsi="Times New Roman CYR" w:cs="Times New Roman"/>
                <w:bCs/>
                <w:sz w:val="20"/>
                <w:szCs w:val="20"/>
                <w:lang w:eastAsia="ru-RU"/>
              </w:rPr>
              <w:t xml:space="preserve">ул. </w:t>
            </w:r>
            <w:r w:rsidRPr="002F395F">
              <w:rPr>
                <w:rFonts w:ascii="Times New Roman CYR" w:eastAsia="Times New Roman" w:hAnsi="Times New Roman CYR" w:cs="Times New Roman"/>
                <w:bCs/>
                <w:sz w:val="20"/>
                <w:szCs w:val="20"/>
                <w:lang w:eastAsia="ru-RU"/>
              </w:rPr>
              <w:t xml:space="preserve">Школьная, </w:t>
            </w:r>
            <w:proofErr w:type="spellStart"/>
            <w:r w:rsidRPr="002F395F">
              <w:rPr>
                <w:rFonts w:ascii="Times New Roman CYR" w:eastAsia="Times New Roman" w:hAnsi="Times New Roman CYR" w:cs="Times New Roman"/>
                <w:bCs/>
                <w:sz w:val="20"/>
                <w:szCs w:val="20"/>
                <w:lang w:eastAsia="ru-RU"/>
              </w:rPr>
              <w:t>зд</w:t>
            </w:r>
            <w:proofErr w:type="spellEnd"/>
            <w:r w:rsidRPr="002F395F">
              <w:rPr>
                <w:rFonts w:ascii="Times New Roman CYR" w:eastAsia="Times New Roman" w:hAnsi="Times New Roman CYR" w:cs="Times New Roman"/>
                <w:bCs/>
                <w:sz w:val="20"/>
                <w:szCs w:val="20"/>
                <w:lang w:eastAsia="ru-RU"/>
              </w:rPr>
              <w:t>. 11</w:t>
            </w:r>
            <w:r>
              <w:rPr>
                <w:rFonts w:ascii="Times New Roman CYR" w:eastAsia="Times New Roman" w:hAnsi="Times New Roman CYR" w:cs="Times New Roman"/>
                <w:bCs/>
                <w:sz w:val="20"/>
                <w:szCs w:val="20"/>
                <w:lang w:eastAsia="ru-RU"/>
              </w:rPr>
              <w:t>А</w:t>
            </w:r>
            <w:r w:rsidRPr="002F395F">
              <w:rPr>
                <w:rFonts w:ascii="Times New Roman CYR" w:eastAsia="Times New Roman" w:hAnsi="Times New Roman CYR" w:cs="Times New Roman"/>
                <w:bCs/>
                <w:sz w:val="20"/>
                <w:szCs w:val="20"/>
                <w:lang w:eastAsia="ru-RU"/>
              </w:rPr>
              <w:t>.</w:t>
            </w:r>
          </w:p>
          <w:p w14:paraId="1AAAE7E4" w14:textId="77777777" w:rsidR="002F395F" w:rsidRPr="002F395F" w:rsidRDefault="002F395F" w:rsidP="002F395F">
            <w:pPr>
              <w:pStyle w:val="ab"/>
              <w:numPr>
                <w:ilvl w:val="0"/>
                <w:numId w:val="1"/>
              </w:numPr>
              <w:tabs>
                <w:tab w:val="left" w:pos="426"/>
              </w:tabs>
              <w:suppressAutoHyphens w:val="0"/>
              <w:ind w:left="426" w:right="-93" w:hanging="426"/>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Определить следующий порядок реорганизации:</w:t>
            </w:r>
          </w:p>
          <w:p w14:paraId="298EC7F5" w14:textId="77777777" w:rsidR="002F395F" w:rsidRPr="002F395F" w:rsidRDefault="002F395F" w:rsidP="002F395F">
            <w:pPr>
              <w:pStyle w:val="ab"/>
              <w:numPr>
                <w:ilvl w:val="0"/>
                <w:numId w:val="3"/>
              </w:numPr>
              <w:ind w:left="851" w:hanging="425"/>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К создаваемому в результате реорганизации Обществу переходят все права и обязанности реорганизуемого Общества в соответствии с Передаточным актом.</w:t>
            </w:r>
          </w:p>
          <w:p w14:paraId="6599C955" w14:textId="77777777" w:rsidR="002F395F" w:rsidRPr="002F395F" w:rsidRDefault="002F395F" w:rsidP="002F395F">
            <w:pPr>
              <w:pStyle w:val="ab"/>
              <w:numPr>
                <w:ilvl w:val="0"/>
                <w:numId w:val="3"/>
              </w:numPr>
              <w:ind w:left="851" w:hanging="425"/>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Особый порядок совершения реорганизуемым Обществом отдельных сделок и видов сделок или запрет на их совершение с момента принятия решения о реорганизации общества и до момента ее завершения не предусмотрен.</w:t>
            </w:r>
          </w:p>
          <w:p w14:paraId="57CDBF15" w14:textId="77777777" w:rsidR="002F395F" w:rsidRPr="002F395F" w:rsidRDefault="002F395F" w:rsidP="002F395F">
            <w:pPr>
              <w:pStyle w:val="ab"/>
              <w:numPr>
                <w:ilvl w:val="0"/>
                <w:numId w:val="3"/>
              </w:numPr>
              <w:ind w:left="851" w:hanging="425"/>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Уставный капитал ООО Племзавод «Заря» определить в размере 1 014 300 рублей.</w:t>
            </w:r>
          </w:p>
          <w:p w14:paraId="0B28767A" w14:textId="77777777" w:rsidR="002F395F" w:rsidRPr="002F395F" w:rsidRDefault="002F395F" w:rsidP="002F395F">
            <w:pPr>
              <w:pStyle w:val="ab"/>
              <w:numPr>
                <w:ilvl w:val="0"/>
                <w:numId w:val="3"/>
              </w:numPr>
              <w:ind w:left="851" w:hanging="425"/>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 xml:space="preserve">Определить следующий порядок обмена акций реорганизуемого Общества на доли участников в уставном капитале ООО Племзавод «Заря»: </w:t>
            </w:r>
          </w:p>
          <w:p w14:paraId="2A55E4BD" w14:textId="77777777" w:rsidR="002F395F" w:rsidRPr="002F395F" w:rsidRDefault="002F395F" w:rsidP="002F395F">
            <w:pPr>
              <w:pStyle w:val="ab"/>
              <w:numPr>
                <w:ilvl w:val="0"/>
                <w:numId w:val="2"/>
              </w:numPr>
              <w:tabs>
                <w:tab w:val="left" w:pos="426"/>
              </w:tabs>
              <w:suppressAutoHyphens w:val="0"/>
              <w:ind w:left="1134" w:right="-93" w:hanging="283"/>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одна обыкновенная акция реорганизуемого Общества номинальной стоимостью 0,01 рублей государственный регистрационный номер выпуска 1-01-02745-J обменивается на долю в уставном капитале ООО Племзавод «Заря» номинальной стоимостью 0,01 рублей;</w:t>
            </w:r>
          </w:p>
          <w:p w14:paraId="3C34E5E6" w14:textId="77777777" w:rsidR="002F395F" w:rsidRPr="002F395F" w:rsidRDefault="002F395F" w:rsidP="002F395F">
            <w:pPr>
              <w:pStyle w:val="ab"/>
              <w:numPr>
                <w:ilvl w:val="0"/>
                <w:numId w:val="2"/>
              </w:numPr>
              <w:tabs>
                <w:tab w:val="left" w:pos="426"/>
              </w:tabs>
              <w:suppressAutoHyphens w:val="0"/>
              <w:ind w:left="1134" w:right="-93" w:hanging="283"/>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количество акций, принадлежащих акционеру, подлежащих обмену на доли в уставном капитале ООО Племзавод «Заря» определяется согласно реестру владельцев ценных бумаг реорганизуемого Общества по состоянию на дату, предшествующую дате представления в регистрирующий орган документов для регистрации создаваемого в результате реорганизации Общества.</w:t>
            </w:r>
          </w:p>
          <w:p w14:paraId="54648E15" w14:textId="77777777" w:rsidR="002F395F" w:rsidRPr="002F395F" w:rsidRDefault="002F395F" w:rsidP="002F395F">
            <w:pPr>
              <w:pStyle w:val="ab"/>
              <w:numPr>
                <w:ilvl w:val="0"/>
                <w:numId w:val="1"/>
              </w:numPr>
              <w:tabs>
                <w:tab w:val="left" w:pos="426"/>
              </w:tabs>
              <w:suppressAutoHyphens w:val="0"/>
              <w:ind w:left="426" w:right="-93" w:hanging="426"/>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Утвердить Передаточный акт.</w:t>
            </w:r>
          </w:p>
          <w:p w14:paraId="30AB9A31" w14:textId="77777777" w:rsidR="002F395F" w:rsidRPr="002F395F" w:rsidRDefault="002F395F" w:rsidP="002F395F">
            <w:pPr>
              <w:pStyle w:val="ab"/>
              <w:numPr>
                <w:ilvl w:val="0"/>
                <w:numId w:val="1"/>
              </w:numPr>
              <w:tabs>
                <w:tab w:val="left" w:pos="426"/>
              </w:tabs>
              <w:suppressAutoHyphens w:val="0"/>
              <w:ind w:left="426" w:right="-93" w:hanging="426"/>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Утвердить Устав ООО Племзавод «Заря».</w:t>
            </w:r>
          </w:p>
          <w:p w14:paraId="37446A1A" w14:textId="77777777" w:rsidR="006C7F38" w:rsidRPr="002F395F" w:rsidRDefault="002F395F" w:rsidP="006C7F38">
            <w:pPr>
              <w:pStyle w:val="ab"/>
              <w:numPr>
                <w:ilvl w:val="0"/>
                <w:numId w:val="1"/>
              </w:numPr>
              <w:tabs>
                <w:tab w:val="left" w:pos="426"/>
              </w:tabs>
              <w:suppressAutoHyphens w:val="0"/>
              <w:ind w:left="426" w:right="-93" w:hanging="426"/>
              <w:jc w:val="both"/>
              <w:rPr>
                <w:rFonts w:ascii="Times New Roman CYR" w:eastAsia="Times New Roman" w:hAnsi="Times New Roman CYR" w:cs="Times New Roman"/>
                <w:bCs/>
                <w:sz w:val="20"/>
                <w:szCs w:val="20"/>
                <w:lang w:eastAsia="ru-RU"/>
              </w:rPr>
            </w:pPr>
            <w:r w:rsidRPr="002F395F">
              <w:rPr>
                <w:rFonts w:ascii="Times New Roman CYR" w:eastAsia="Times New Roman" w:hAnsi="Times New Roman CYR" w:cs="Times New Roman"/>
                <w:bCs/>
                <w:sz w:val="20"/>
                <w:szCs w:val="20"/>
                <w:lang w:eastAsia="ru-RU"/>
              </w:rPr>
              <w:t xml:space="preserve">Избрать Генеральным директором ООО Племзавод «Заря» Масленникова Александра Васильевича сроком на 5 лет. </w:t>
            </w:r>
          </w:p>
          <w:p w14:paraId="1B52195D" w14:textId="6913CA4A" w:rsidR="002F395F" w:rsidRPr="002F395F" w:rsidRDefault="002F395F" w:rsidP="002F395F">
            <w:pPr>
              <w:pStyle w:val="ab"/>
              <w:tabs>
                <w:tab w:val="left" w:pos="426"/>
              </w:tabs>
              <w:suppressAutoHyphens w:val="0"/>
              <w:ind w:left="426" w:right="-93"/>
              <w:jc w:val="both"/>
              <w:rPr>
                <w:rFonts w:ascii="Times New Roman CYR" w:eastAsia="Times New Roman" w:hAnsi="Times New Roman CYR" w:cs="Times New Roman"/>
                <w:bCs/>
                <w:sz w:val="20"/>
                <w:szCs w:val="20"/>
                <w:lang w:eastAsia="ru-RU"/>
              </w:rPr>
            </w:pPr>
          </w:p>
        </w:tc>
      </w:tr>
      <w:tr w:rsidR="00BA2072" w14:paraId="6AB0C7E7" w14:textId="77777777">
        <w:tc>
          <w:tcPr>
            <w:tcW w:w="2026" w:type="dxa"/>
            <w:gridSpan w:val="2"/>
            <w:tcBorders>
              <w:top w:val="nil"/>
              <w:left w:val="nil"/>
              <w:bottom w:val="nil"/>
            </w:tcBorders>
          </w:tcPr>
          <w:p w14:paraId="20566334" w14:textId="77777777" w:rsidR="006C7F38" w:rsidRPr="006C7F38" w:rsidRDefault="002F395F" w:rsidP="006C7F38">
            <w:pPr>
              <w:spacing w:after="0" w:line="240" w:lineRule="auto"/>
              <w:jc w:val="right"/>
              <w:rPr>
                <w:rFonts w:ascii="Times New Roman" w:eastAsia="Times New Roman" w:hAnsi="Times New Roman" w:cs="Times New Roman"/>
                <w:b/>
                <w:sz w:val="20"/>
                <w:szCs w:val="20"/>
              </w:rPr>
            </w:pPr>
            <w:r w:rsidRPr="006C7F38">
              <w:rPr>
                <w:rFonts w:ascii="Times New Roman" w:eastAsia="Times New Roman" w:hAnsi="Times New Roman" w:cs="Times New Roman"/>
                <w:b/>
                <w:sz w:val="20"/>
                <w:szCs w:val="20"/>
              </w:rPr>
              <w:t>ЗА</w:t>
            </w:r>
          </w:p>
        </w:tc>
        <w:tc>
          <w:tcPr>
            <w:tcW w:w="1519" w:type="dxa"/>
            <w:tcBorders>
              <w:bottom w:val="single" w:sz="4" w:space="0" w:color="auto"/>
            </w:tcBorders>
            <w:shd w:val="clear" w:color="auto" w:fill="auto"/>
          </w:tcPr>
          <w:p w14:paraId="2D287644" w14:textId="77777777" w:rsidR="006C7F38" w:rsidRPr="006C7F38" w:rsidRDefault="005075D2" w:rsidP="006C7F38">
            <w:pPr>
              <w:spacing w:after="0" w:line="240" w:lineRule="auto"/>
              <w:rPr>
                <w:rFonts w:ascii="Times New Roman" w:eastAsia="Times New Roman" w:hAnsi="Times New Roman" w:cs="Times New Roman"/>
                <w:sz w:val="20"/>
                <w:szCs w:val="20"/>
              </w:rPr>
            </w:pPr>
          </w:p>
        </w:tc>
        <w:tc>
          <w:tcPr>
            <w:tcW w:w="2026" w:type="dxa"/>
            <w:tcBorders>
              <w:top w:val="nil"/>
              <w:bottom w:val="nil"/>
            </w:tcBorders>
          </w:tcPr>
          <w:p w14:paraId="044DE746" w14:textId="77777777" w:rsidR="006C7F38" w:rsidRPr="006C7F38" w:rsidRDefault="002F395F" w:rsidP="006C7F38">
            <w:pPr>
              <w:spacing w:after="0" w:line="240" w:lineRule="auto"/>
              <w:jc w:val="right"/>
              <w:rPr>
                <w:rFonts w:ascii="Times New Roman" w:eastAsia="Times New Roman" w:hAnsi="Times New Roman" w:cs="Times New Roman"/>
                <w:b/>
                <w:sz w:val="20"/>
                <w:szCs w:val="20"/>
              </w:rPr>
            </w:pPr>
            <w:r w:rsidRPr="006C7F38">
              <w:rPr>
                <w:rFonts w:ascii="Times New Roman" w:eastAsia="Times New Roman" w:hAnsi="Times New Roman" w:cs="Times New Roman"/>
                <w:b/>
                <w:sz w:val="20"/>
                <w:szCs w:val="20"/>
              </w:rPr>
              <w:t>ПРОТИВ</w:t>
            </w:r>
          </w:p>
        </w:tc>
        <w:tc>
          <w:tcPr>
            <w:tcW w:w="1522" w:type="dxa"/>
            <w:tcBorders>
              <w:bottom w:val="single" w:sz="4" w:space="0" w:color="auto"/>
            </w:tcBorders>
            <w:shd w:val="clear" w:color="auto" w:fill="auto"/>
          </w:tcPr>
          <w:p w14:paraId="3BAE105E" w14:textId="77777777" w:rsidR="006C7F38" w:rsidRPr="006C7F38" w:rsidRDefault="005075D2" w:rsidP="006C7F38">
            <w:pPr>
              <w:spacing w:after="0" w:line="240" w:lineRule="auto"/>
              <w:rPr>
                <w:rFonts w:ascii="Times New Roman" w:eastAsia="Times New Roman" w:hAnsi="Times New Roman" w:cs="Times New Roman"/>
                <w:sz w:val="20"/>
                <w:szCs w:val="20"/>
              </w:rPr>
            </w:pPr>
          </w:p>
        </w:tc>
        <w:tc>
          <w:tcPr>
            <w:tcW w:w="3041" w:type="dxa"/>
            <w:tcBorders>
              <w:top w:val="nil"/>
              <w:bottom w:val="nil"/>
            </w:tcBorders>
          </w:tcPr>
          <w:p w14:paraId="1FB6B8DF" w14:textId="77777777" w:rsidR="006C7F38" w:rsidRPr="006C7F38" w:rsidRDefault="002F395F" w:rsidP="006C7F38">
            <w:pPr>
              <w:spacing w:after="0" w:line="240" w:lineRule="auto"/>
              <w:jc w:val="right"/>
              <w:rPr>
                <w:rFonts w:ascii="Times New Roman" w:eastAsia="Times New Roman" w:hAnsi="Times New Roman" w:cs="Times New Roman"/>
                <w:b/>
                <w:sz w:val="20"/>
                <w:szCs w:val="20"/>
              </w:rPr>
            </w:pPr>
            <w:r w:rsidRPr="006C7F38">
              <w:rPr>
                <w:rFonts w:ascii="Times New Roman" w:eastAsia="Times New Roman" w:hAnsi="Times New Roman" w:cs="Times New Roman"/>
                <w:b/>
                <w:sz w:val="20"/>
                <w:szCs w:val="20"/>
              </w:rPr>
              <w:t>ВОЗДЕРЖАЛСЯ</w:t>
            </w:r>
          </w:p>
        </w:tc>
        <w:tc>
          <w:tcPr>
            <w:tcW w:w="876" w:type="dxa"/>
            <w:tcBorders>
              <w:bottom w:val="single" w:sz="4" w:space="0" w:color="auto"/>
            </w:tcBorders>
            <w:shd w:val="clear" w:color="auto" w:fill="auto"/>
          </w:tcPr>
          <w:p w14:paraId="3FDF0ADE" w14:textId="77777777" w:rsidR="006C7F38" w:rsidRPr="006C7F38" w:rsidRDefault="005075D2" w:rsidP="006C7F38">
            <w:pPr>
              <w:spacing w:after="0" w:line="240" w:lineRule="auto"/>
              <w:rPr>
                <w:rFonts w:ascii="Times New Roman" w:eastAsia="Times New Roman" w:hAnsi="Times New Roman" w:cs="Times New Roman"/>
                <w:sz w:val="20"/>
                <w:szCs w:val="20"/>
              </w:rPr>
            </w:pPr>
          </w:p>
        </w:tc>
      </w:tr>
      <w:tr w:rsidR="00BA2072" w14:paraId="4C35EB32" w14:textId="77777777">
        <w:tc>
          <w:tcPr>
            <w:tcW w:w="11010" w:type="dxa"/>
            <w:gridSpan w:val="7"/>
            <w:tcBorders>
              <w:top w:val="nil"/>
              <w:left w:val="nil"/>
              <w:bottom w:val="nil"/>
              <w:right w:val="nil"/>
            </w:tcBorders>
          </w:tcPr>
          <w:p w14:paraId="1AF1E048" w14:textId="77777777" w:rsidR="006C7F38" w:rsidRPr="006C7F38" w:rsidRDefault="005075D2" w:rsidP="006C7F38">
            <w:pPr>
              <w:spacing w:after="0" w:line="240" w:lineRule="auto"/>
              <w:rPr>
                <w:rFonts w:ascii="Times New Roman" w:eastAsia="Times New Roman" w:hAnsi="Times New Roman" w:cs="Times New Roman"/>
                <w:sz w:val="24"/>
                <w:szCs w:val="24"/>
              </w:rPr>
            </w:pPr>
          </w:p>
        </w:tc>
      </w:tr>
    </w:tbl>
    <w:p w14:paraId="4B8CAA1D" w14:textId="77777777" w:rsidR="00F457FF" w:rsidRPr="00F457FF" w:rsidRDefault="005075D2" w:rsidP="00EE379A">
      <w:pPr>
        <w:spacing w:after="0" w:line="240" w:lineRule="auto"/>
        <w:rPr>
          <w:rFonts w:ascii="Times New Roman" w:eastAsia="Times New Roman" w:hAnsi="Times New Roman" w:cs="Times New Roman"/>
          <w:sz w:val="4"/>
          <w:szCs w:val="4"/>
          <w:lang w:val="en-US"/>
        </w:rPr>
      </w:pPr>
    </w:p>
    <w:p w14:paraId="6E670947" w14:textId="77777777" w:rsidR="00F457FF" w:rsidRPr="00F457FF" w:rsidRDefault="005075D2" w:rsidP="00EE379A">
      <w:pPr>
        <w:spacing w:after="0"/>
        <w:rPr>
          <w:sz w:val="4"/>
          <w:szCs w:val="4"/>
          <w:lang w:val="en-US"/>
        </w:rPr>
      </w:pPr>
    </w:p>
    <w:p w14:paraId="01DBD478" w14:textId="77777777" w:rsidR="00F457FF" w:rsidRPr="00F457FF" w:rsidRDefault="005075D2" w:rsidP="00EE379A">
      <w:pPr>
        <w:spacing w:after="0"/>
        <w:rPr>
          <w:rFonts w:ascii="Times New Roman" w:hAnsi="Times New Roman" w:cs="Times New Roman"/>
          <w:b/>
          <w:sz w:val="4"/>
          <w:szCs w:val="4"/>
        </w:rPr>
      </w:pPr>
    </w:p>
    <w:p w14:paraId="6972B3D1" w14:textId="77777777" w:rsidR="00F457FF" w:rsidRPr="003E3798" w:rsidRDefault="005075D2" w:rsidP="0086610F">
      <w:pPr>
        <w:spacing w:after="0"/>
        <w:rPr>
          <w:rFonts w:ascii="Times New Roman" w:hAnsi="Times New Roman" w:cs="Times New Roman"/>
          <w:sz w:val="4"/>
          <w:szCs w:val="4"/>
        </w:rPr>
      </w:pPr>
    </w:p>
    <w:p w14:paraId="706949EB" w14:textId="77777777" w:rsidR="00CC2103" w:rsidRPr="00F457FF" w:rsidRDefault="005075D2" w:rsidP="00961EBA">
      <w:pPr>
        <w:spacing w:after="0"/>
        <w:rPr>
          <w:rFonts w:ascii="Times New Roman" w:hAnsi="Times New Roman" w:cs="Times New Roman"/>
          <w:sz w:val="4"/>
          <w:szCs w:val="4"/>
          <w:lang w:val="en-US"/>
        </w:rPr>
      </w:pPr>
    </w:p>
    <w:tbl>
      <w:tblPr>
        <w:tblW w:w="5000" w:type="pct"/>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10788"/>
      </w:tblGrid>
      <w:tr w:rsidR="00BA2072" w14:paraId="1F1EF800" w14:textId="77777777" w:rsidTr="002F395F">
        <w:trPr>
          <w:cantSplit/>
        </w:trPr>
        <w:tc>
          <w:tcPr>
            <w:tcW w:w="11010" w:type="dxa"/>
            <w:shd w:val="clear" w:color="auto" w:fill="auto"/>
          </w:tcPr>
          <w:p w14:paraId="52298D4F" w14:textId="77777777" w:rsidR="0086610F" w:rsidRPr="00D009D2" w:rsidRDefault="002F395F" w:rsidP="00D009D2">
            <w:pPr>
              <w:spacing w:after="0"/>
              <w:jc w:val="center"/>
              <w:rPr>
                <w:rFonts w:ascii="Times New Roman" w:hAnsi="Times New Roman" w:cs="Times New Roman"/>
                <w:b/>
                <w:sz w:val="20"/>
              </w:rPr>
            </w:pPr>
            <w:r>
              <w:rPr>
                <w:rFonts w:ascii="Times New Roman" w:hAnsi="Times New Roman" w:cs="Times New Roman"/>
                <w:b/>
                <w:sz w:val="20"/>
              </w:rPr>
              <w:t>Оставьте только один выбранный вариант голосования, ненужные варианты голосования зачеркните.</w:t>
            </w:r>
          </w:p>
        </w:tc>
      </w:tr>
    </w:tbl>
    <w:p w14:paraId="021CEBD9" w14:textId="77777777" w:rsidR="00D009D2" w:rsidRPr="00D009D2" w:rsidRDefault="005075D2" w:rsidP="00D009D2">
      <w:pPr>
        <w:spacing w:after="0"/>
        <w:ind w:left="567"/>
        <w:jc w:val="center"/>
        <w:rPr>
          <w:rFonts w:ascii="Times New Roman" w:hAnsi="Times New Roman" w:cs="Times New Roman"/>
          <w:b/>
          <w:sz w:val="20"/>
        </w:rPr>
      </w:pPr>
    </w:p>
    <w:p w14:paraId="2A90A120" w14:textId="77777777" w:rsidR="00D009D2" w:rsidRDefault="002F395F" w:rsidP="00961EBA">
      <w:pPr>
        <w:spacing w:after="0" w:line="240" w:lineRule="auto"/>
        <w:jc w:val="both"/>
        <w:rPr>
          <w:rFonts w:ascii="Times New Roman" w:hAnsi="Times New Roman" w:cs="Times New Roman"/>
          <w:b/>
          <w:i/>
          <w:sz w:val="16"/>
        </w:rPr>
      </w:pPr>
      <w:r w:rsidRPr="00D009D2">
        <w:rPr>
          <w:rFonts w:ascii="Times New Roman" w:hAnsi="Times New Roman" w:cs="Times New Roman"/>
          <w:b/>
          <w:i/>
          <w:sz w:val="16"/>
        </w:rPr>
        <w:t xml:space="preserve">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14:paraId="0982126F" w14:textId="77777777" w:rsidR="00AD5BAC" w:rsidRPr="00AD5BAC" w:rsidRDefault="005075D2" w:rsidP="001A6596">
      <w:pPr>
        <w:spacing w:after="0" w:line="240" w:lineRule="auto"/>
        <w:ind w:left="567"/>
        <w:jc w:val="both"/>
        <w:rPr>
          <w:rFonts w:ascii="Times New Roman" w:hAnsi="Times New Roman" w:cs="Times New Roman"/>
          <w:b/>
          <w:i/>
          <w:sz w:val="10"/>
          <w:szCs w:val="10"/>
        </w:rPr>
      </w:pPr>
    </w:p>
    <w:p w14:paraId="5E09F394" w14:textId="77777777" w:rsidR="00D009D2" w:rsidRPr="00D009D2" w:rsidRDefault="002F395F" w:rsidP="00EE379A">
      <w:pPr>
        <w:spacing w:after="0" w:line="240" w:lineRule="auto"/>
        <w:jc w:val="both"/>
        <w:rPr>
          <w:rFonts w:ascii="Times New Roman" w:hAnsi="Times New Roman" w:cs="Times New Roman"/>
          <w:sz w:val="16"/>
        </w:rPr>
      </w:pPr>
      <w:r w:rsidRPr="00D009D2">
        <w:rPr>
          <w:rFonts w:ascii="Times New Roman" w:hAnsi="Times New Roman" w:cs="Times New Roman"/>
          <w:sz w:val="16"/>
        </w:rPr>
        <w:t xml:space="preserve">   Признание бюллетеня для голосования недействительным в части голосования по одному, нескольким или всем вопросам, голосование по которым осуществляется данным бюллетенем, не является основанием для исключения голосов по указанному бюллетеню при определении наличия кворума.</w:t>
      </w:r>
    </w:p>
    <w:p w14:paraId="3ED26B01" w14:textId="77777777" w:rsidR="00AD5BAC" w:rsidRDefault="005075D2" w:rsidP="001A6596">
      <w:pPr>
        <w:spacing w:after="0" w:line="240" w:lineRule="auto"/>
        <w:ind w:left="567"/>
        <w:jc w:val="both"/>
        <w:rPr>
          <w:rFonts w:ascii="Times New Roman" w:hAnsi="Times New Roman" w:cs="Times New Roman"/>
          <w:sz w:val="16"/>
        </w:rPr>
      </w:pPr>
    </w:p>
    <w:p w14:paraId="295FD0F8" w14:textId="77777777" w:rsidR="00AD5BAC" w:rsidRPr="00D009D2" w:rsidRDefault="005075D2" w:rsidP="001A6596">
      <w:pPr>
        <w:spacing w:after="0" w:line="240" w:lineRule="auto"/>
        <w:ind w:left="567"/>
        <w:jc w:val="both"/>
        <w:rPr>
          <w:rFonts w:ascii="Times New Roman" w:hAnsi="Times New Roman" w:cs="Times New Roman"/>
          <w:sz w:val="16"/>
        </w:rPr>
      </w:pPr>
    </w:p>
    <w:p w14:paraId="5BE07822" w14:textId="77777777" w:rsidR="00D009D2" w:rsidRPr="00D009D2" w:rsidRDefault="002F395F" w:rsidP="00EE379A">
      <w:pPr>
        <w:spacing w:after="0" w:line="240" w:lineRule="auto"/>
        <w:jc w:val="both"/>
        <w:rPr>
          <w:rFonts w:ascii="Times New Roman" w:hAnsi="Times New Roman" w:cs="Times New Roman"/>
          <w:sz w:val="16"/>
        </w:rPr>
      </w:pPr>
      <w:r w:rsidRPr="00D009D2">
        <w:rPr>
          <w:rFonts w:ascii="Times New Roman" w:hAnsi="Times New Roman" w:cs="Times New Roman"/>
          <w:sz w:val="16"/>
        </w:rPr>
        <w:lastRenderedPageBreak/>
        <w:t xml:space="preserve">          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w:t>
      </w:r>
      <w:r>
        <w:rPr>
          <w:rFonts w:ascii="Times New Roman" w:hAnsi="Times New Roman" w:cs="Times New Roman"/>
          <w:sz w:val="16"/>
        </w:rPr>
        <w:t>голоса при принятии решения</w:t>
      </w:r>
      <w:r w:rsidRPr="00D009D2">
        <w:rPr>
          <w:rFonts w:ascii="Times New Roman" w:hAnsi="Times New Roman" w:cs="Times New Roman"/>
          <w:sz w:val="16"/>
        </w:rPr>
        <w:t>, или в соответствии с указаниями владельцев депозитарных ценных бумаг и иных лиц, осуществляющих права по депозитарным ценным бумагам, голосующий вправе оставить (выбрать) более одного варианта голосования, в иных случаях голосующий вправе оставить (выбрать) только один вариант голосования;</w:t>
      </w:r>
    </w:p>
    <w:p w14:paraId="4D6D997A" w14:textId="77777777" w:rsidR="00D009D2" w:rsidRPr="00D009D2" w:rsidRDefault="002F395F" w:rsidP="00EE379A">
      <w:pPr>
        <w:spacing w:after="0" w:line="240" w:lineRule="auto"/>
        <w:jc w:val="both"/>
        <w:rPr>
          <w:rFonts w:ascii="Times New Roman" w:hAnsi="Times New Roman" w:cs="Times New Roman"/>
          <w:sz w:val="16"/>
        </w:rPr>
      </w:pPr>
      <w:r w:rsidRPr="00D009D2">
        <w:rPr>
          <w:rFonts w:ascii="Times New Roman" w:hAnsi="Times New Roman" w:cs="Times New Roman"/>
          <w:sz w:val="16"/>
        </w:rPr>
        <w:t xml:space="preserve">          </w:t>
      </w:r>
      <w:r w:rsidRPr="009F026C">
        <w:rPr>
          <w:rFonts w:ascii="Wingdings" w:hAnsi="Wingdings"/>
          <w:i/>
          <w:sz w:val="20"/>
          <w:szCs w:val="20"/>
        </w:rPr>
        <w:sym w:font="Wingdings" w:char="F070"/>
      </w:r>
      <w:r w:rsidRPr="009F026C">
        <w:rPr>
          <w:rFonts w:ascii="Arial" w:hAnsi="Arial"/>
          <w:i/>
          <w:sz w:val="20"/>
          <w:szCs w:val="20"/>
        </w:rPr>
        <w:t xml:space="preserve"> </w:t>
      </w:r>
      <w:r>
        <w:rPr>
          <w:rFonts w:ascii="Arial" w:hAnsi="Arial"/>
          <w:i/>
          <w:sz w:val="16"/>
          <w:szCs w:val="16"/>
        </w:rPr>
        <w:t xml:space="preserve"> </w:t>
      </w:r>
      <w:r w:rsidRPr="00D009D2">
        <w:rPr>
          <w:rFonts w:ascii="Times New Roman" w:hAnsi="Times New Roman" w:cs="Times New Roman"/>
          <w:sz w:val="16"/>
        </w:rPr>
        <w:t>в случае если голосование осуществляется по доверенности, выданной в отношении переданных акций,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голосование осуществляется по доверенности, выданной в отношении переданных акций;</w:t>
      </w:r>
    </w:p>
    <w:p w14:paraId="00A5B118" w14:textId="77777777" w:rsidR="00D009D2" w:rsidRPr="00D009D2" w:rsidRDefault="002F395F" w:rsidP="00EE379A">
      <w:pPr>
        <w:spacing w:after="0" w:line="240" w:lineRule="auto"/>
        <w:jc w:val="both"/>
        <w:rPr>
          <w:rFonts w:ascii="Times New Roman" w:hAnsi="Times New Roman" w:cs="Times New Roman"/>
          <w:sz w:val="16"/>
        </w:rPr>
      </w:pPr>
      <w:r w:rsidRPr="00D009D2">
        <w:rPr>
          <w:rFonts w:ascii="Times New Roman" w:hAnsi="Times New Roman" w:cs="Times New Roman"/>
          <w:sz w:val="16"/>
        </w:rPr>
        <w:t xml:space="preserve">          </w:t>
      </w:r>
      <w:r w:rsidRPr="009F026C">
        <w:rPr>
          <w:rFonts w:ascii="Wingdings" w:hAnsi="Wingdings"/>
          <w:i/>
          <w:sz w:val="20"/>
          <w:szCs w:val="20"/>
        </w:rPr>
        <w:sym w:font="Wingdings" w:char="F070"/>
      </w:r>
      <w:r w:rsidRPr="009F026C">
        <w:rPr>
          <w:rFonts w:ascii="Arial" w:hAnsi="Arial"/>
          <w:i/>
          <w:sz w:val="20"/>
          <w:szCs w:val="20"/>
        </w:rPr>
        <w:t xml:space="preserve"> </w:t>
      </w:r>
      <w:r>
        <w:rPr>
          <w:rFonts w:ascii="Arial" w:hAnsi="Arial"/>
          <w:i/>
          <w:sz w:val="16"/>
          <w:szCs w:val="16"/>
        </w:rPr>
        <w:t xml:space="preserve"> </w:t>
      </w:r>
      <w:r w:rsidRPr="00D009D2">
        <w:rPr>
          <w:rFonts w:ascii="Times New Roman" w:hAnsi="Times New Roman" w:cs="Times New Roman"/>
          <w:sz w:val="16"/>
        </w:rPr>
        <w:t xml:space="preserve">в случае если в бюллетене оставлено (выбрано) более одного варианта голосования, в полях для проставления числа голосов, отданных за каждый вариант голосования, голосующим также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w:t>
      </w:r>
      <w:r>
        <w:rPr>
          <w:rFonts w:ascii="Times New Roman" w:hAnsi="Times New Roman" w:cs="Times New Roman"/>
          <w:sz w:val="16"/>
        </w:rPr>
        <w:t>голоса при принятии решений на собрании</w:t>
      </w:r>
      <w:r w:rsidRPr="00D009D2">
        <w:rPr>
          <w:rFonts w:ascii="Times New Roman" w:hAnsi="Times New Roman" w:cs="Times New Roman"/>
          <w:sz w:val="16"/>
        </w:rPr>
        <w:t>, или в соответствии с указаниями владельцев депозитарных ценных бумаг и иных лиц, осуществляющих права по депозитарным ценным бумагам;</w:t>
      </w:r>
    </w:p>
    <w:p w14:paraId="6F879C0A" w14:textId="77777777" w:rsidR="00D009D2" w:rsidRPr="00D009D2" w:rsidRDefault="002F395F" w:rsidP="00EE379A">
      <w:pPr>
        <w:spacing w:after="0" w:line="240" w:lineRule="auto"/>
        <w:jc w:val="both"/>
        <w:rPr>
          <w:rFonts w:ascii="Times New Roman" w:hAnsi="Times New Roman" w:cs="Times New Roman"/>
          <w:sz w:val="16"/>
        </w:rPr>
      </w:pPr>
      <w:r w:rsidRPr="00D009D2">
        <w:rPr>
          <w:rFonts w:ascii="Times New Roman" w:hAnsi="Times New Roman" w:cs="Times New Roman"/>
          <w:sz w:val="16"/>
        </w:rPr>
        <w:t xml:space="preserve">          </w:t>
      </w:r>
      <w:r w:rsidRPr="009F026C">
        <w:rPr>
          <w:rFonts w:ascii="Wingdings" w:hAnsi="Wingdings"/>
          <w:i/>
          <w:sz w:val="20"/>
          <w:szCs w:val="20"/>
        </w:rPr>
        <w:sym w:font="Wingdings" w:char="F070"/>
      </w:r>
      <w:r w:rsidRPr="009F026C">
        <w:rPr>
          <w:rFonts w:ascii="Arial" w:hAnsi="Arial"/>
          <w:i/>
          <w:sz w:val="20"/>
          <w:szCs w:val="20"/>
        </w:rPr>
        <w:t xml:space="preserve"> </w:t>
      </w:r>
      <w:r>
        <w:rPr>
          <w:rFonts w:ascii="Arial" w:hAnsi="Arial"/>
          <w:i/>
          <w:sz w:val="16"/>
          <w:szCs w:val="16"/>
        </w:rPr>
        <w:t xml:space="preserve"> </w:t>
      </w:r>
      <w:r w:rsidRPr="00D009D2">
        <w:rPr>
          <w:rFonts w:ascii="Times New Roman" w:hAnsi="Times New Roman" w:cs="Times New Roman"/>
          <w:sz w:val="16"/>
        </w:rPr>
        <w:t xml:space="preserve">в случае если после даты, на которую определяются (фиксируются) лица, имеющие право </w:t>
      </w:r>
      <w:r>
        <w:rPr>
          <w:rFonts w:ascii="Times New Roman" w:hAnsi="Times New Roman" w:cs="Times New Roman"/>
          <w:sz w:val="16"/>
        </w:rPr>
        <w:t>голоса при принятии решений на собрании</w:t>
      </w:r>
      <w:r w:rsidRPr="00D009D2">
        <w:rPr>
          <w:rFonts w:ascii="Times New Roman" w:hAnsi="Times New Roman" w:cs="Times New Roman"/>
          <w:sz w:val="16"/>
        </w:rPr>
        <w:t xml:space="preserve">, переданы не все акции, голосующий в поле для проставления числа голосов, находящемся напротив оставленного (выбранного) варианта голосования, должен указать число голосов, отданных за оставленный (выбранный) вариант голосования, и сделать отметку о том, что часть акций передана после даты, на которую определяются (фиксируются) лица, имеющие право </w:t>
      </w:r>
      <w:r>
        <w:rPr>
          <w:rFonts w:ascii="Times New Roman" w:hAnsi="Times New Roman" w:cs="Times New Roman"/>
          <w:sz w:val="16"/>
        </w:rPr>
        <w:t>голоса при принятии решений на собрании</w:t>
      </w:r>
      <w:r w:rsidRPr="00D009D2">
        <w:rPr>
          <w:rFonts w:ascii="Times New Roman" w:hAnsi="Times New Roman" w:cs="Times New Roman"/>
          <w:sz w:val="16"/>
        </w:rPr>
        <w:t>. В случае если в отношении переданных акций получены указания приобретателей таких акций, совпадающие с оставленным (выбранным) вариантом голосования, такие голоса суммируются.</w:t>
      </w:r>
    </w:p>
    <w:p w14:paraId="407A1FEC" w14:textId="77777777" w:rsidR="00D009D2" w:rsidRPr="00D009D2" w:rsidRDefault="002F395F" w:rsidP="00EE379A">
      <w:pPr>
        <w:spacing w:after="0" w:line="240" w:lineRule="auto"/>
        <w:jc w:val="both"/>
        <w:rPr>
          <w:rFonts w:ascii="Times New Roman" w:hAnsi="Times New Roman" w:cs="Times New Roman"/>
          <w:sz w:val="16"/>
        </w:rPr>
      </w:pPr>
      <w:r w:rsidRPr="00D009D2">
        <w:rPr>
          <w:rFonts w:ascii="Times New Roman" w:hAnsi="Times New Roman" w:cs="Times New Roman"/>
          <w:sz w:val="16"/>
        </w:rPr>
        <w:t xml:space="preserve">        Документы, удостоверяющие полномочия правопреемников и представителей лиц, включенных в список лиц, имеющие право </w:t>
      </w:r>
      <w:r>
        <w:rPr>
          <w:rFonts w:ascii="Times New Roman" w:hAnsi="Times New Roman" w:cs="Times New Roman"/>
          <w:sz w:val="16"/>
        </w:rPr>
        <w:t>голоса при принятии решений на собрании</w:t>
      </w:r>
      <w:r w:rsidRPr="00D009D2">
        <w:rPr>
          <w:rFonts w:ascii="Times New Roman" w:hAnsi="Times New Roman" w:cs="Times New Roman"/>
          <w:sz w:val="16"/>
        </w:rPr>
        <w:t xml:space="preserve"> (их копии, засвидетельствованные (удостоверенные) в порядке, предусмотренном законодательством Российской Федерации),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 для участия в общем собрании.</w:t>
      </w:r>
    </w:p>
    <w:p w14:paraId="28278284" w14:textId="77777777" w:rsidR="00D009D2" w:rsidRDefault="002F395F" w:rsidP="00EE379A">
      <w:pPr>
        <w:spacing w:after="0"/>
        <w:jc w:val="both"/>
        <w:rPr>
          <w:rFonts w:ascii="Times New Roman" w:hAnsi="Times New Roman" w:cs="Times New Roman"/>
          <w:sz w:val="16"/>
        </w:rPr>
      </w:pPr>
      <w:r w:rsidRPr="00D009D2">
        <w:rPr>
          <w:rFonts w:ascii="Times New Roman" w:hAnsi="Times New Roman" w:cs="Times New Roman"/>
          <w:sz w:val="16"/>
        </w:rPr>
        <w:t xml:space="preserve"> </w:t>
      </w:r>
    </w:p>
    <w:p w14:paraId="0EC6DD5E" w14:textId="77777777" w:rsidR="00A80D92" w:rsidRDefault="002F395F" w:rsidP="00A80D92">
      <w:pPr>
        <w:jc w:val="both"/>
        <w:rPr>
          <w:rFonts w:ascii="Times New Roman" w:hAnsi="Times New Roman" w:cs="Times New Roman"/>
          <w:b/>
          <w:i/>
          <w:sz w:val="16"/>
        </w:rPr>
      </w:pPr>
      <w:r>
        <w:rPr>
          <w:rFonts w:ascii="Times New Roman" w:hAnsi="Times New Roman" w:cs="Times New Roman"/>
          <w:b/>
          <w:i/>
          <w:sz w:val="16"/>
        </w:rPr>
        <w:t xml:space="preserve">Информация для сведения: </w:t>
      </w:r>
    </w:p>
    <w:p w14:paraId="7E2729B3" w14:textId="77777777" w:rsidR="00A80D92" w:rsidRDefault="002F395F" w:rsidP="00A80D92">
      <w:pPr>
        <w:jc w:val="both"/>
        <w:rPr>
          <w:rFonts w:ascii="Times New Roman" w:hAnsi="Times New Roman" w:cs="Times New Roman"/>
          <w:b/>
          <w:i/>
          <w:sz w:val="16"/>
        </w:rPr>
      </w:pPr>
      <w:r>
        <w:rPr>
          <w:rFonts w:ascii="Times New Roman" w:hAnsi="Times New Roman" w:cs="Times New Roman"/>
          <w:b/>
          <w:i/>
          <w:sz w:val="16"/>
        </w:rPr>
        <w:t xml:space="preserve">Согласно п. 2.29 Положения об общих собраниях акционеров от 16.11.2018 N 660-П, утвержденного Банком России, в бюллетене для голосования, которым осуществляется голосование по вопросу об утверждении устава общества в новой редакции, по вопросу об утверждении внутреннего документа общества, по вопросам об утверждении годового отчета общества, годовой бухгалтерской (финансовой) отчетности общества или иного документа общества может содержаться ссылка на проекты устава общества в новой редакции, внутреннего документа общества, годового отчета общества, годовой бухгалтерской (финансовой) отчетности общества или иного документа общества, входящие в состав информации (материалов), подлежащей (подлежащих) предоставлению лицам, имеющим право на участие в общем собрании, при подготовке к проведению общего собрания. Включение в бюллетень для голосования текстов указанных документов в этом случае не требуется. </w:t>
      </w:r>
    </w:p>
    <w:p w14:paraId="3F77ADF7" w14:textId="77777777" w:rsidR="00A80D92" w:rsidRPr="00D009D2" w:rsidRDefault="002F395F" w:rsidP="00A80D92">
      <w:pPr>
        <w:spacing w:after="0"/>
        <w:jc w:val="both"/>
        <w:rPr>
          <w:rFonts w:ascii="Times New Roman" w:hAnsi="Times New Roman" w:cs="Times New Roman"/>
          <w:sz w:val="16"/>
        </w:rPr>
      </w:pPr>
      <w:r>
        <w:rPr>
          <w:rFonts w:ascii="Times New Roman" w:hAnsi="Times New Roman" w:cs="Times New Roman"/>
          <w:b/>
          <w:i/>
          <w:sz w:val="16"/>
        </w:rPr>
        <w:t>Установленный порядок применяется также в случаях голосования по вопросу об утверждении изменений и (или) дополнений, вносимых в устав общества, утверждении внутреннего документа общества в новой редакции, утверждении изменений и (или) дополнений, вносимых во внутренний документ общества</w:t>
      </w:r>
    </w:p>
    <w:p w14:paraId="6D59B2F8" w14:textId="77777777" w:rsidR="00D009D2" w:rsidRPr="00D009D2" w:rsidRDefault="002F395F" w:rsidP="00EE379A">
      <w:pPr>
        <w:spacing w:after="0"/>
        <w:jc w:val="both"/>
        <w:rPr>
          <w:rFonts w:ascii="Times New Roman" w:hAnsi="Times New Roman" w:cs="Times New Roman"/>
          <w:sz w:val="16"/>
        </w:rPr>
      </w:pPr>
      <w:r w:rsidRPr="00D009D2">
        <w:rPr>
          <w:rFonts w:ascii="Times New Roman" w:hAnsi="Times New Roman" w:cs="Times New Roman"/>
          <w:sz w:val="16"/>
        </w:rPr>
        <w:t xml:space="preserve"> </w:t>
      </w:r>
    </w:p>
    <w:p w14:paraId="2533D6EC" w14:textId="77777777" w:rsidR="00D009D2" w:rsidRPr="00EE379A" w:rsidRDefault="002F395F" w:rsidP="00EE379A">
      <w:pPr>
        <w:spacing w:after="0"/>
        <w:rPr>
          <w:rFonts w:ascii="Times New Roman" w:hAnsi="Times New Roman" w:cs="Times New Roman"/>
          <w:b/>
          <w:sz w:val="13"/>
          <w:szCs w:val="13"/>
          <w:u w:val="single"/>
        </w:rPr>
      </w:pPr>
      <w:r>
        <w:rPr>
          <w:rFonts w:ascii="Times New Roman" w:hAnsi="Times New Roman" w:cs="Times New Roman"/>
          <w:b/>
          <w:sz w:val="14"/>
          <w:szCs w:val="14"/>
          <w:u w:val="single"/>
        </w:rPr>
        <w:t>БЮЛЛЕТЕНЬ ДЛЯ ГОЛОСОВАНИЯ ПОДПИСЫВАЕТСЯ ЛИЦОМ, ИМЕЮЩИМ ПРАВО ГОЛОСА ПРИ ПРИНЯТИИ РЕШЕНИЙ ОБЩИМ СОБРАНИЕМ АКЦИОНЕРОВ, ИЛИ ЕГО ПРЕДСТАВИТЕЛЕМ СОБСТВЕННОРУЧНОЙ ПОДПИСЬЮ!</w:t>
      </w:r>
    </w:p>
    <w:p w14:paraId="50C8D4E7" w14:textId="77777777" w:rsidR="00D009D2" w:rsidRPr="00D009D2" w:rsidRDefault="002F395F" w:rsidP="00EE379A">
      <w:pPr>
        <w:spacing w:after="0"/>
        <w:jc w:val="both"/>
        <w:rPr>
          <w:rFonts w:ascii="Times New Roman" w:hAnsi="Times New Roman" w:cs="Times New Roman"/>
          <w:b/>
          <w:sz w:val="16"/>
        </w:rPr>
      </w:pPr>
      <w:r w:rsidRPr="00D009D2">
        <w:rPr>
          <w:rFonts w:ascii="Times New Roman" w:hAnsi="Times New Roman" w:cs="Times New Roman"/>
          <w:b/>
          <w:sz w:val="16"/>
        </w:rPr>
        <w:t xml:space="preserve"> </w:t>
      </w:r>
    </w:p>
    <w:p w14:paraId="439C9276" w14:textId="77777777" w:rsidR="00D009D2" w:rsidRPr="00D009D2" w:rsidRDefault="002F395F" w:rsidP="00C1592F">
      <w:pPr>
        <w:spacing w:after="0"/>
        <w:rPr>
          <w:rFonts w:ascii="Times New Roman" w:hAnsi="Times New Roman" w:cs="Times New Roman"/>
          <w:b/>
          <w:sz w:val="16"/>
        </w:rPr>
      </w:pPr>
      <w:r w:rsidRPr="00D009D2">
        <w:rPr>
          <w:rFonts w:ascii="Times New Roman" w:hAnsi="Times New Roman" w:cs="Times New Roman"/>
          <w:b/>
          <w:sz w:val="16"/>
        </w:rPr>
        <w:t>Подпись лица,</w:t>
      </w:r>
      <w:r>
        <w:rPr>
          <w:rFonts w:ascii="Times New Roman" w:hAnsi="Times New Roman" w:cs="Times New Roman"/>
          <w:b/>
          <w:sz w:val="16"/>
        </w:rPr>
        <w:t xml:space="preserve"> имеющего право голоса при принятии решений на собрании</w:t>
      </w:r>
      <w:r w:rsidRPr="00D009D2">
        <w:rPr>
          <w:rFonts w:ascii="Times New Roman" w:hAnsi="Times New Roman" w:cs="Times New Roman"/>
          <w:b/>
          <w:sz w:val="16"/>
        </w:rPr>
        <w:t xml:space="preserve"> (его представи</w:t>
      </w:r>
      <w:r>
        <w:rPr>
          <w:rFonts w:ascii="Times New Roman" w:hAnsi="Times New Roman" w:cs="Times New Roman"/>
          <w:b/>
          <w:sz w:val="16"/>
        </w:rPr>
        <w:t xml:space="preserve">теля) ________________  </w:t>
      </w:r>
      <w:r w:rsidRPr="00D009D2">
        <w:rPr>
          <w:rFonts w:ascii="Times New Roman" w:hAnsi="Times New Roman" w:cs="Times New Roman"/>
          <w:b/>
          <w:sz w:val="16"/>
        </w:rPr>
        <w:t>(_______________________</w:t>
      </w:r>
      <w:r>
        <w:rPr>
          <w:rFonts w:ascii="Times New Roman" w:hAnsi="Times New Roman" w:cs="Times New Roman"/>
          <w:b/>
          <w:sz w:val="16"/>
        </w:rPr>
        <w:t>_____</w:t>
      </w:r>
      <w:r w:rsidRPr="00D009D2">
        <w:rPr>
          <w:rFonts w:ascii="Times New Roman" w:hAnsi="Times New Roman" w:cs="Times New Roman"/>
          <w:b/>
          <w:sz w:val="16"/>
        </w:rPr>
        <w:t>)</w:t>
      </w:r>
    </w:p>
    <w:p w14:paraId="68AB8BF6" w14:textId="77777777" w:rsidR="00D009D2" w:rsidRPr="00D009D2" w:rsidRDefault="002F395F" w:rsidP="00EE379A">
      <w:pPr>
        <w:spacing w:after="0"/>
        <w:jc w:val="both"/>
        <w:rPr>
          <w:rFonts w:ascii="Times New Roman" w:hAnsi="Times New Roman" w:cs="Times New Roman"/>
          <w:sz w:val="14"/>
        </w:rPr>
      </w:pPr>
      <w:r w:rsidRPr="00D009D2">
        <w:rPr>
          <w:rFonts w:ascii="Times New Roman" w:hAnsi="Times New Roman" w:cs="Times New Roman"/>
          <w:sz w:val="14"/>
        </w:rPr>
        <w:t xml:space="preserve">                                                                                                                                                                 </w:t>
      </w:r>
      <w:r>
        <w:rPr>
          <w:rFonts w:ascii="Times New Roman" w:hAnsi="Times New Roman" w:cs="Times New Roman"/>
          <w:sz w:val="14"/>
        </w:rPr>
        <w:t xml:space="preserve">       </w:t>
      </w:r>
      <w:r w:rsidRPr="00D009D2">
        <w:rPr>
          <w:rFonts w:ascii="Times New Roman" w:hAnsi="Times New Roman" w:cs="Times New Roman"/>
          <w:sz w:val="14"/>
        </w:rPr>
        <w:t xml:space="preserve"> </w:t>
      </w:r>
      <w:r>
        <w:rPr>
          <w:rFonts w:ascii="Times New Roman" w:hAnsi="Times New Roman" w:cs="Times New Roman"/>
          <w:sz w:val="14"/>
        </w:rPr>
        <w:t xml:space="preserve">                                           </w:t>
      </w:r>
      <w:r w:rsidRPr="00D009D2">
        <w:rPr>
          <w:rFonts w:ascii="Times New Roman" w:hAnsi="Times New Roman" w:cs="Times New Roman"/>
          <w:sz w:val="14"/>
        </w:rPr>
        <w:t xml:space="preserve">(подпись)                   </w:t>
      </w:r>
      <w:r>
        <w:rPr>
          <w:rFonts w:ascii="Times New Roman" w:hAnsi="Times New Roman" w:cs="Times New Roman"/>
          <w:sz w:val="14"/>
        </w:rPr>
        <w:t xml:space="preserve">                 </w:t>
      </w:r>
      <w:r w:rsidRPr="00D009D2">
        <w:rPr>
          <w:rFonts w:ascii="Times New Roman" w:hAnsi="Times New Roman" w:cs="Times New Roman"/>
          <w:sz w:val="14"/>
        </w:rPr>
        <w:t>(Ф.И.О.)</w:t>
      </w:r>
    </w:p>
    <w:p w14:paraId="18254711" w14:textId="77777777" w:rsidR="00D009D2" w:rsidRPr="00D009D2" w:rsidRDefault="002F395F" w:rsidP="00EE379A">
      <w:pPr>
        <w:spacing w:after="0"/>
        <w:rPr>
          <w:rFonts w:ascii="Times New Roman" w:hAnsi="Times New Roman" w:cs="Times New Roman"/>
          <w:b/>
          <w:sz w:val="16"/>
        </w:rPr>
      </w:pPr>
      <w:r w:rsidRPr="00D009D2">
        <w:rPr>
          <w:rFonts w:ascii="Times New Roman" w:hAnsi="Times New Roman" w:cs="Times New Roman"/>
          <w:b/>
          <w:sz w:val="16"/>
        </w:rPr>
        <w:t xml:space="preserve"> по доверенности, выданной "____"______________г. ______________________________________________________________________________________</w:t>
      </w:r>
    </w:p>
    <w:p w14:paraId="692423D3" w14:textId="06C52C5D" w:rsidR="00D009D2" w:rsidRDefault="002F395F" w:rsidP="00EE379A">
      <w:pPr>
        <w:spacing w:after="0"/>
        <w:jc w:val="both"/>
        <w:rPr>
          <w:rFonts w:ascii="Times New Roman" w:hAnsi="Times New Roman" w:cs="Times New Roman"/>
          <w:sz w:val="14"/>
        </w:rPr>
      </w:pPr>
      <w:r w:rsidRPr="00D009D2">
        <w:rPr>
          <w:rFonts w:ascii="Times New Roman" w:hAnsi="Times New Roman" w:cs="Times New Roman"/>
          <w:sz w:val="14"/>
        </w:rPr>
        <w:t xml:space="preserve">                                                                                                                                                                          (указать, </w:t>
      </w:r>
      <w:r>
        <w:rPr>
          <w:rFonts w:ascii="Times New Roman" w:hAnsi="Times New Roman" w:cs="Times New Roman"/>
          <w:sz w:val="14"/>
        </w:rPr>
        <w:t>номер</w:t>
      </w:r>
      <w:r w:rsidRPr="00FF0B4C">
        <w:rPr>
          <w:rFonts w:ascii="Times New Roman" w:hAnsi="Times New Roman" w:cs="Times New Roman"/>
          <w:sz w:val="14"/>
        </w:rPr>
        <w:t xml:space="preserve">, </w:t>
      </w:r>
      <w:r w:rsidRPr="00D009D2">
        <w:rPr>
          <w:rFonts w:ascii="Times New Roman" w:hAnsi="Times New Roman" w:cs="Times New Roman"/>
          <w:sz w:val="14"/>
        </w:rPr>
        <w:t>кем выдана доверенность)</w:t>
      </w:r>
    </w:p>
    <w:p w14:paraId="55438E40" w14:textId="507991E1" w:rsidR="005075D2" w:rsidRDefault="005075D2" w:rsidP="00EE379A">
      <w:pPr>
        <w:spacing w:after="0"/>
        <w:jc w:val="both"/>
        <w:rPr>
          <w:rFonts w:ascii="Times New Roman" w:hAnsi="Times New Roman" w:cs="Times New Roman"/>
          <w:sz w:val="14"/>
        </w:rPr>
      </w:pPr>
    </w:p>
    <w:p w14:paraId="62DE50A2" w14:textId="05C84646" w:rsidR="005075D2" w:rsidRDefault="005075D2" w:rsidP="00EE379A">
      <w:pPr>
        <w:spacing w:after="0"/>
        <w:jc w:val="both"/>
        <w:rPr>
          <w:rFonts w:ascii="Times New Roman" w:hAnsi="Times New Roman" w:cs="Times New Roman"/>
          <w:sz w:val="14"/>
        </w:rPr>
      </w:pPr>
    </w:p>
    <w:p w14:paraId="6F3CA2B9" w14:textId="043B955D" w:rsidR="005075D2" w:rsidRDefault="005075D2" w:rsidP="00EE379A">
      <w:pPr>
        <w:spacing w:after="0"/>
        <w:jc w:val="both"/>
        <w:rPr>
          <w:rFonts w:ascii="Times New Roman" w:hAnsi="Times New Roman" w:cs="Times New Roman"/>
          <w:sz w:val="14"/>
        </w:rPr>
      </w:pPr>
    </w:p>
    <w:p w14:paraId="7CDDB187" w14:textId="5FF07057" w:rsidR="005075D2" w:rsidRDefault="005075D2" w:rsidP="00EE379A">
      <w:pPr>
        <w:spacing w:after="0"/>
        <w:jc w:val="both"/>
        <w:rPr>
          <w:rFonts w:ascii="Times New Roman" w:hAnsi="Times New Roman" w:cs="Times New Roman"/>
          <w:sz w:val="14"/>
        </w:rPr>
      </w:pPr>
    </w:p>
    <w:p w14:paraId="2612B3D1" w14:textId="36891638" w:rsidR="005075D2" w:rsidRDefault="005075D2" w:rsidP="00EE379A">
      <w:pPr>
        <w:spacing w:after="0"/>
        <w:jc w:val="both"/>
        <w:rPr>
          <w:rFonts w:ascii="Times New Roman" w:hAnsi="Times New Roman" w:cs="Times New Roman"/>
          <w:sz w:val="14"/>
        </w:rPr>
      </w:pPr>
    </w:p>
    <w:p w14:paraId="44262C26" w14:textId="28A4BF73" w:rsidR="005075D2" w:rsidRPr="005075D2" w:rsidRDefault="005075D2" w:rsidP="005075D2">
      <w:pPr>
        <w:spacing w:after="0"/>
        <w:jc w:val="right"/>
        <w:rPr>
          <w:rFonts w:ascii="Times New Roman" w:hAnsi="Times New Roman" w:cs="Times New Roman"/>
        </w:rPr>
      </w:pPr>
      <w:r w:rsidRPr="005075D2">
        <w:rPr>
          <w:rFonts w:ascii="Times New Roman" w:hAnsi="Times New Roman" w:cs="Times New Roman"/>
        </w:rPr>
        <w:t>Совет директ</w:t>
      </w:r>
      <w:r>
        <w:rPr>
          <w:rFonts w:ascii="Times New Roman" w:hAnsi="Times New Roman" w:cs="Times New Roman"/>
        </w:rPr>
        <w:t>о</w:t>
      </w:r>
      <w:r w:rsidRPr="005075D2">
        <w:rPr>
          <w:rFonts w:ascii="Times New Roman" w:hAnsi="Times New Roman" w:cs="Times New Roman"/>
        </w:rPr>
        <w:t>ров ПАО Племзавод «Заря»</w:t>
      </w:r>
    </w:p>
    <w:sectPr w:rsidR="005075D2" w:rsidRPr="005075D2" w:rsidSect="003E3798">
      <w:pgSz w:w="11906" w:h="16838" w:code="9"/>
      <w:pgMar w:top="601" w:right="403" w:bottom="301" w:left="709" w:header="709" w:footer="2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01A82"/>
    <w:multiLevelType w:val="hybridMultilevel"/>
    <w:tmpl w:val="E8047D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A750DD"/>
    <w:multiLevelType w:val="hybridMultilevel"/>
    <w:tmpl w:val="F65E235E"/>
    <w:lvl w:ilvl="0" w:tplc="431CDD2A">
      <w:start w:val="1"/>
      <w:numFmt w:val="bullet"/>
      <w:lvlText w:val=""/>
      <w:lvlJc w:val="left"/>
      <w:pPr>
        <w:ind w:left="990" w:hanging="360"/>
      </w:pPr>
      <w:rPr>
        <w:rFonts w:ascii="Symbol" w:hAnsi="Symbol" w:hint="default"/>
      </w:rPr>
    </w:lvl>
    <w:lvl w:ilvl="1" w:tplc="04190019" w:tentative="1">
      <w:start w:val="1"/>
      <w:numFmt w:val="lowerLetter"/>
      <w:lvlText w:val="%2."/>
      <w:lvlJc w:val="left"/>
      <w:pPr>
        <w:ind w:left="1710" w:hanging="360"/>
      </w:pPr>
      <w:rPr>
        <w:rFonts w:cs="Times New Roman"/>
      </w:rPr>
    </w:lvl>
    <w:lvl w:ilvl="2" w:tplc="0419001B" w:tentative="1">
      <w:start w:val="1"/>
      <w:numFmt w:val="lowerRoman"/>
      <w:lvlText w:val="%3."/>
      <w:lvlJc w:val="right"/>
      <w:pPr>
        <w:ind w:left="2430" w:hanging="180"/>
      </w:pPr>
      <w:rPr>
        <w:rFonts w:cs="Times New Roman"/>
      </w:rPr>
    </w:lvl>
    <w:lvl w:ilvl="3" w:tplc="0419000F" w:tentative="1">
      <w:start w:val="1"/>
      <w:numFmt w:val="decimal"/>
      <w:lvlText w:val="%4."/>
      <w:lvlJc w:val="left"/>
      <w:pPr>
        <w:ind w:left="3150" w:hanging="360"/>
      </w:pPr>
      <w:rPr>
        <w:rFonts w:cs="Times New Roman"/>
      </w:rPr>
    </w:lvl>
    <w:lvl w:ilvl="4" w:tplc="04190019" w:tentative="1">
      <w:start w:val="1"/>
      <w:numFmt w:val="lowerLetter"/>
      <w:lvlText w:val="%5."/>
      <w:lvlJc w:val="left"/>
      <w:pPr>
        <w:ind w:left="3870" w:hanging="360"/>
      </w:pPr>
      <w:rPr>
        <w:rFonts w:cs="Times New Roman"/>
      </w:rPr>
    </w:lvl>
    <w:lvl w:ilvl="5" w:tplc="0419001B" w:tentative="1">
      <w:start w:val="1"/>
      <w:numFmt w:val="lowerRoman"/>
      <w:lvlText w:val="%6."/>
      <w:lvlJc w:val="right"/>
      <w:pPr>
        <w:ind w:left="4590" w:hanging="180"/>
      </w:pPr>
      <w:rPr>
        <w:rFonts w:cs="Times New Roman"/>
      </w:rPr>
    </w:lvl>
    <w:lvl w:ilvl="6" w:tplc="0419000F" w:tentative="1">
      <w:start w:val="1"/>
      <w:numFmt w:val="decimal"/>
      <w:lvlText w:val="%7."/>
      <w:lvlJc w:val="left"/>
      <w:pPr>
        <w:ind w:left="5310" w:hanging="360"/>
      </w:pPr>
      <w:rPr>
        <w:rFonts w:cs="Times New Roman"/>
      </w:rPr>
    </w:lvl>
    <w:lvl w:ilvl="7" w:tplc="04190019" w:tentative="1">
      <w:start w:val="1"/>
      <w:numFmt w:val="lowerLetter"/>
      <w:lvlText w:val="%8."/>
      <w:lvlJc w:val="left"/>
      <w:pPr>
        <w:ind w:left="6030" w:hanging="360"/>
      </w:pPr>
      <w:rPr>
        <w:rFonts w:cs="Times New Roman"/>
      </w:rPr>
    </w:lvl>
    <w:lvl w:ilvl="8" w:tplc="0419001B" w:tentative="1">
      <w:start w:val="1"/>
      <w:numFmt w:val="lowerRoman"/>
      <w:lvlText w:val="%9."/>
      <w:lvlJc w:val="right"/>
      <w:pPr>
        <w:ind w:left="6750" w:hanging="180"/>
      </w:pPr>
      <w:rPr>
        <w:rFonts w:cs="Times New Roman"/>
      </w:rPr>
    </w:lvl>
  </w:abstractNum>
  <w:abstractNum w:abstractNumId="2" w15:restartNumberingAfterBreak="0">
    <w:nsid w:val="6941366A"/>
    <w:multiLevelType w:val="hybridMultilevel"/>
    <w:tmpl w:val="5170AD5E"/>
    <w:lvl w:ilvl="0" w:tplc="0419000F">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72"/>
    <w:rsid w:val="002F395F"/>
    <w:rsid w:val="005075D2"/>
    <w:rsid w:val="00626E94"/>
    <w:rsid w:val="00BA2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3041"/>
  <w15:docId w15:val="{A1497AAD-0F34-4858-A372-A215A459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1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26C"/>
    <w:pPr>
      <w:autoSpaceDE w:val="0"/>
      <w:autoSpaceDN w:val="0"/>
      <w:adjustRightInd w:val="0"/>
      <w:spacing w:after="0" w:line="240" w:lineRule="auto"/>
    </w:pPr>
    <w:rPr>
      <w:rFonts w:ascii="Times New Roman" w:eastAsia="Times New Roman" w:hAnsi="Times New Roman" w:cs="Times New Roman"/>
      <w:sz w:val="24"/>
      <w:szCs w:val="24"/>
    </w:rPr>
  </w:style>
  <w:style w:type="character" w:styleId="a3">
    <w:name w:val="annotation reference"/>
    <w:basedOn w:val="a0"/>
    <w:uiPriority w:val="99"/>
    <w:semiHidden/>
    <w:unhideWhenUsed/>
    <w:rsid w:val="0055527B"/>
    <w:rPr>
      <w:sz w:val="16"/>
      <w:szCs w:val="16"/>
    </w:rPr>
  </w:style>
  <w:style w:type="paragraph" w:styleId="a4">
    <w:name w:val="annotation text"/>
    <w:basedOn w:val="a"/>
    <w:link w:val="a5"/>
    <w:uiPriority w:val="99"/>
    <w:semiHidden/>
    <w:unhideWhenUsed/>
    <w:rsid w:val="0055527B"/>
    <w:pPr>
      <w:spacing w:line="240" w:lineRule="auto"/>
    </w:pPr>
    <w:rPr>
      <w:sz w:val="20"/>
      <w:szCs w:val="20"/>
    </w:rPr>
  </w:style>
  <w:style w:type="character" w:customStyle="1" w:styleId="a5">
    <w:name w:val="Текст примечания Знак"/>
    <w:basedOn w:val="a0"/>
    <w:link w:val="a4"/>
    <w:uiPriority w:val="99"/>
    <w:semiHidden/>
    <w:rsid w:val="0055527B"/>
    <w:rPr>
      <w:sz w:val="20"/>
      <w:szCs w:val="20"/>
    </w:rPr>
  </w:style>
  <w:style w:type="paragraph" w:styleId="a6">
    <w:name w:val="annotation subject"/>
    <w:basedOn w:val="a4"/>
    <w:next w:val="a4"/>
    <w:link w:val="a7"/>
    <w:uiPriority w:val="99"/>
    <w:semiHidden/>
    <w:unhideWhenUsed/>
    <w:rsid w:val="0055527B"/>
    <w:rPr>
      <w:b/>
      <w:bCs/>
    </w:rPr>
  </w:style>
  <w:style w:type="character" w:customStyle="1" w:styleId="a7">
    <w:name w:val="Тема примечания Знак"/>
    <w:basedOn w:val="a5"/>
    <w:link w:val="a6"/>
    <w:uiPriority w:val="99"/>
    <w:semiHidden/>
    <w:rsid w:val="0055527B"/>
    <w:rPr>
      <w:b/>
      <w:bCs/>
      <w:sz w:val="20"/>
      <w:szCs w:val="20"/>
    </w:rPr>
  </w:style>
  <w:style w:type="paragraph" w:styleId="a8">
    <w:name w:val="Balloon Text"/>
    <w:basedOn w:val="a"/>
    <w:link w:val="a9"/>
    <w:uiPriority w:val="99"/>
    <w:semiHidden/>
    <w:unhideWhenUsed/>
    <w:rsid w:val="005552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5527B"/>
    <w:rPr>
      <w:rFonts w:ascii="Tahoma" w:hAnsi="Tahoma" w:cs="Tahoma"/>
      <w:sz w:val="16"/>
      <w:szCs w:val="16"/>
    </w:rPr>
  </w:style>
  <w:style w:type="table" w:styleId="aa">
    <w:name w:val="Table Grid"/>
    <w:basedOn w:val="a1"/>
    <w:uiPriority w:val="59"/>
    <w:rsid w:val="00252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F395F"/>
    <w:pPr>
      <w:suppressAutoHyphens/>
      <w:spacing w:after="0" w:line="240" w:lineRule="auto"/>
    </w:pPr>
    <w:rPr>
      <w:rFonts w:ascii="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D4E1F-FEFF-4109-B97D-650F0AD92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1295</Words>
  <Characters>7384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tikhonov</dc:creator>
  <cp:lastModifiedBy>urist</cp:lastModifiedBy>
  <cp:revision>3</cp:revision>
  <cp:lastPrinted>2019-08-06T13:07:00Z</cp:lastPrinted>
  <dcterms:created xsi:type="dcterms:W3CDTF">2025-10-06T10:59:00Z</dcterms:created>
  <dcterms:modified xsi:type="dcterms:W3CDTF">2025-10-06T11:00:00Z</dcterms:modified>
</cp:coreProperties>
</file>